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29C72BC" wp14:editId="66EA5815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B61B59">
      <w:pPr>
        <w:ind w:firstLine="709"/>
        <w:jc w:val="center"/>
        <w:rPr>
          <w:b/>
          <w:sz w:val="32"/>
          <w:szCs w:val="32"/>
        </w:rPr>
      </w:pPr>
    </w:p>
    <w:p w:rsidR="0053509B" w:rsidRDefault="008233F1" w:rsidP="00B61B5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4046EC" w:rsidRDefault="00B16EC0" w:rsidP="00B61B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9C4FE9">
        <w:rPr>
          <w:sz w:val="28"/>
          <w:szCs w:val="28"/>
          <w:u w:val="single"/>
        </w:rPr>
        <w:t>9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</w:t>
      </w:r>
      <w:r w:rsidR="00B61B59">
        <w:rPr>
          <w:sz w:val="28"/>
          <w:szCs w:val="28"/>
        </w:rPr>
        <w:t xml:space="preserve">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E22B0B">
        <w:rPr>
          <w:sz w:val="28"/>
          <w:szCs w:val="28"/>
          <w:u w:val="single"/>
        </w:rPr>
        <w:t>26</w:t>
      </w:r>
    </w:p>
    <w:p w:rsidR="00490AE2" w:rsidRDefault="00490AE2" w:rsidP="00B61B59">
      <w:pPr>
        <w:ind w:firstLine="709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E22B0B">
        <w:rPr>
          <w:b/>
          <w:sz w:val="28"/>
          <w:szCs w:val="28"/>
        </w:rPr>
        <w:t>б утверждении положения об условиях и порядке заключения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2B0B">
        <w:rPr>
          <w:b/>
          <w:sz w:val="28"/>
          <w:szCs w:val="28"/>
        </w:rPr>
        <w:t>соглашений о защите и поощрении капиталовложений со стороны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22B0B">
        <w:rPr>
          <w:b/>
          <w:sz w:val="28"/>
          <w:szCs w:val="28"/>
        </w:rPr>
        <w:t>еч</w:t>
      </w:r>
      <w:r>
        <w:rPr>
          <w:b/>
          <w:sz w:val="28"/>
          <w:szCs w:val="28"/>
        </w:rPr>
        <w:t>енов</w:t>
      </w:r>
      <w:r w:rsidR="00913A8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кого муниципального округа Н</w:t>
      </w:r>
      <w:r w:rsidRPr="00E22B0B">
        <w:rPr>
          <w:b/>
          <w:sz w:val="28"/>
          <w:szCs w:val="28"/>
        </w:rPr>
        <w:t>ижегородской области</w:t>
      </w:r>
      <w:bookmarkEnd w:id="0"/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В соответствии с Федеральным </w:t>
      </w:r>
      <w:hyperlink r:id="rId10">
        <w:r w:rsidRPr="00E22B0B">
          <w:rPr>
            <w:sz w:val="28"/>
            <w:szCs w:val="28"/>
          </w:rPr>
          <w:t>законом</w:t>
        </w:r>
      </w:hyperlink>
      <w:r w:rsidRPr="00E22B0B">
        <w:rPr>
          <w:sz w:val="28"/>
          <w:szCs w:val="28"/>
        </w:rPr>
        <w:t xml:space="preserve"> "Об общих принципах организации местного самоуправления в Росси</w:t>
      </w:r>
      <w:r>
        <w:rPr>
          <w:sz w:val="28"/>
          <w:szCs w:val="28"/>
        </w:rPr>
        <w:t>йской Федерации" от 06.10.2003 №</w:t>
      </w:r>
      <w:r w:rsidRPr="00E22B0B">
        <w:rPr>
          <w:sz w:val="28"/>
          <w:szCs w:val="28"/>
        </w:rPr>
        <w:t xml:space="preserve"> 131-ФЗ, </w:t>
      </w:r>
      <w:hyperlink r:id="rId11">
        <w:r w:rsidRPr="00E22B0B">
          <w:rPr>
            <w:sz w:val="28"/>
            <w:szCs w:val="28"/>
          </w:rPr>
          <w:t>частью 8 статьи 4</w:t>
        </w:r>
      </w:hyperlink>
      <w:r w:rsidRPr="00E22B0B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01.04.2020 №</w:t>
      </w:r>
      <w:r w:rsidRPr="00E22B0B">
        <w:rPr>
          <w:sz w:val="28"/>
          <w:szCs w:val="28"/>
        </w:rPr>
        <w:t xml:space="preserve"> 69-ФЗ "О защите и поощрении капиталовложений в Российской Федерации", Администрация Сеченовского муниципального округа постановляет: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1. Утвердить прилагаемое </w:t>
      </w:r>
      <w:hyperlink w:anchor="P35">
        <w:r w:rsidRPr="00E22B0B">
          <w:rPr>
            <w:sz w:val="28"/>
            <w:szCs w:val="28"/>
          </w:rPr>
          <w:t>Положение</w:t>
        </w:r>
      </w:hyperlink>
      <w:r w:rsidRPr="00E22B0B">
        <w:rPr>
          <w:sz w:val="28"/>
          <w:szCs w:val="28"/>
        </w:rPr>
        <w:t xml:space="preserve"> об условиях и порядке заключения соглашений о защите и поощрении капиталовложений со стороны Сеченовского муниципального округа Нижегородской области.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2. Настоящее решение опубликовать в газете "Борьба", а также разместить на официальном интернет-сайте Сеченовского муниципального округа Нижегородской области.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4. </w:t>
      </w:r>
      <w:proofErr w:type="gramStart"/>
      <w:r w:rsidRPr="00E22B0B">
        <w:rPr>
          <w:sz w:val="28"/>
          <w:szCs w:val="28"/>
        </w:rPr>
        <w:t>Контроль за</w:t>
      </w:r>
      <w:proofErr w:type="gramEnd"/>
      <w:r w:rsidRPr="00E22B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C2B48" w:rsidRPr="007C2B48" w:rsidRDefault="007C2B48" w:rsidP="007C2B48">
      <w:pPr>
        <w:suppressAutoHyphens/>
        <w:ind w:firstLine="709"/>
        <w:contextualSpacing/>
        <w:jc w:val="both"/>
        <w:rPr>
          <w:sz w:val="28"/>
          <w:szCs w:val="20"/>
          <w:lang w:eastAsia="ar-SA"/>
        </w:rPr>
      </w:pPr>
    </w:p>
    <w:p w:rsidR="009C4FE9" w:rsidRPr="009C4FE9" w:rsidRDefault="009C4FE9" w:rsidP="007C2B48">
      <w:pPr>
        <w:ind w:firstLine="709"/>
        <w:jc w:val="both"/>
        <w:rPr>
          <w:sz w:val="28"/>
        </w:rPr>
      </w:pPr>
    </w:p>
    <w:p w:rsidR="004046EC" w:rsidRPr="000967CC" w:rsidRDefault="004046EC" w:rsidP="00B61B59">
      <w:pPr>
        <w:ind w:firstLine="709"/>
        <w:jc w:val="both"/>
        <w:rPr>
          <w:sz w:val="27"/>
          <w:szCs w:val="27"/>
        </w:rPr>
      </w:pPr>
    </w:p>
    <w:p w:rsidR="0073235E" w:rsidRPr="007A4FDB" w:rsidRDefault="002B58C8" w:rsidP="00B61B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35E" w:rsidRPr="007A4FDB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</w:t>
      </w:r>
      <w:r w:rsidR="00B61B59">
        <w:rPr>
          <w:sz w:val="28"/>
          <w:szCs w:val="28"/>
        </w:rPr>
        <w:t xml:space="preserve">           </w:t>
      </w:r>
      <w:r w:rsidRPr="007A4FDB">
        <w:rPr>
          <w:sz w:val="28"/>
          <w:szCs w:val="28"/>
        </w:rPr>
        <w:t xml:space="preserve">                    </w:t>
      </w:r>
      <w:proofErr w:type="spellStart"/>
      <w:r w:rsidR="002B58C8">
        <w:rPr>
          <w:sz w:val="28"/>
          <w:szCs w:val="28"/>
        </w:rPr>
        <w:t>Е.Г.Наборнов</w:t>
      </w:r>
      <w:proofErr w:type="spellEnd"/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jc w:val="right"/>
        <w:outlineLvl w:val="0"/>
        <w:rPr>
          <w:b/>
          <w:sz w:val="28"/>
          <w:szCs w:val="28"/>
        </w:rPr>
      </w:pPr>
      <w:r w:rsidRPr="00E22B0B">
        <w:rPr>
          <w:b/>
          <w:sz w:val="28"/>
          <w:szCs w:val="28"/>
        </w:rPr>
        <w:t>ПРИЛОЖЕНИЕ</w:t>
      </w:r>
    </w:p>
    <w:p w:rsidR="00E22B0B" w:rsidRPr="00E22B0B" w:rsidRDefault="00E22B0B" w:rsidP="00E22B0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2B0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22B0B" w:rsidRPr="00E22B0B" w:rsidRDefault="00E22B0B" w:rsidP="00E22B0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2B0B">
        <w:rPr>
          <w:sz w:val="28"/>
          <w:szCs w:val="28"/>
        </w:rPr>
        <w:t>Сеченовского муниципального округа</w:t>
      </w:r>
    </w:p>
    <w:p w:rsidR="00E22B0B" w:rsidRPr="00E22B0B" w:rsidRDefault="00E22B0B" w:rsidP="00E22B0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22B0B">
        <w:rPr>
          <w:sz w:val="28"/>
          <w:szCs w:val="28"/>
        </w:rPr>
        <w:t>Нижегородской области</w:t>
      </w:r>
    </w:p>
    <w:p w:rsidR="00E22B0B" w:rsidRPr="00E22B0B" w:rsidRDefault="00E22B0B" w:rsidP="00E22B0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19.01.2024г. № 26</w:t>
      </w: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5"/>
      <w:bookmarkEnd w:id="1"/>
      <w:r>
        <w:rPr>
          <w:b/>
          <w:sz w:val="28"/>
          <w:szCs w:val="28"/>
        </w:rPr>
        <w:t>П</w:t>
      </w:r>
      <w:r w:rsidRPr="00E22B0B">
        <w:rPr>
          <w:b/>
          <w:sz w:val="28"/>
          <w:szCs w:val="28"/>
        </w:rPr>
        <w:t>оложение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2B0B">
        <w:rPr>
          <w:b/>
          <w:sz w:val="28"/>
          <w:szCs w:val="28"/>
        </w:rPr>
        <w:t>об условиях и порядке заключения соглашений о защите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22B0B">
        <w:rPr>
          <w:b/>
          <w:sz w:val="28"/>
          <w:szCs w:val="28"/>
        </w:rPr>
        <w:t xml:space="preserve">и </w:t>
      </w:r>
      <w:proofErr w:type="gramStart"/>
      <w:r w:rsidRPr="00E22B0B">
        <w:rPr>
          <w:b/>
          <w:sz w:val="28"/>
          <w:szCs w:val="28"/>
        </w:rPr>
        <w:t>поощрен</w:t>
      </w:r>
      <w:r>
        <w:rPr>
          <w:b/>
          <w:sz w:val="28"/>
          <w:szCs w:val="28"/>
        </w:rPr>
        <w:t>ии</w:t>
      </w:r>
      <w:proofErr w:type="gramEnd"/>
      <w:r>
        <w:rPr>
          <w:b/>
          <w:sz w:val="28"/>
          <w:szCs w:val="28"/>
        </w:rPr>
        <w:t xml:space="preserve"> капиталовложений со стороны С</w:t>
      </w:r>
      <w:r w:rsidRPr="00E22B0B">
        <w:rPr>
          <w:b/>
          <w:sz w:val="28"/>
          <w:szCs w:val="28"/>
        </w:rPr>
        <w:t>еченовского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Н</w:t>
      </w:r>
      <w:r w:rsidRPr="00E22B0B">
        <w:rPr>
          <w:b/>
          <w:sz w:val="28"/>
          <w:szCs w:val="28"/>
        </w:rPr>
        <w:t>ижегородской области</w:t>
      </w: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22B0B">
        <w:rPr>
          <w:sz w:val="28"/>
          <w:szCs w:val="28"/>
        </w:rPr>
        <w:t>(далее - Положение)</w:t>
      </w: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1. </w:t>
      </w:r>
      <w:proofErr w:type="gramStart"/>
      <w:r w:rsidRPr="00E22B0B">
        <w:rPr>
          <w:sz w:val="28"/>
          <w:szCs w:val="28"/>
        </w:rPr>
        <w:t xml:space="preserve">Настоящее Положение разработано в соответствии с </w:t>
      </w:r>
      <w:hyperlink r:id="rId12">
        <w:r w:rsidRPr="00E22B0B">
          <w:rPr>
            <w:sz w:val="28"/>
            <w:szCs w:val="28"/>
          </w:rPr>
          <w:t>частью 8 статьи 4</w:t>
        </w:r>
      </w:hyperlink>
      <w:r w:rsidRPr="00E22B0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 закона от 1 апреля 2020 г. №</w:t>
      </w:r>
      <w:r w:rsidRPr="00E22B0B">
        <w:rPr>
          <w:sz w:val="28"/>
          <w:szCs w:val="28"/>
        </w:rPr>
        <w:t xml:space="preserve"> 69-ФЗ "О защите и поощрении капиталовложений в Российской Федерац</w:t>
      </w:r>
      <w:r>
        <w:rPr>
          <w:sz w:val="28"/>
          <w:szCs w:val="28"/>
        </w:rPr>
        <w:t>ии" (далее - Федеральный закон №</w:t>
      </w:r>
      <w:r w:rsidRPr="00E22B0B">
        <w:rPr>
          <w:sz w:val="28"/>
          <w:szCs w:val="28"/>
        </w:rPr>
        <w:t xml:space="preserve"> 69-ФЗ) и устанавливает условия и порядок заключения соглашений о защите и поощрении капиталовложений со стороны Сеченовского муниципального округа Нижегородской области (далее - соглашение о защите и поощрении капиталовложений).</w:t>
      </w:r>
      <w:proofErr w:type="gramEnd"/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2.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</w:t>
      </w:r>
      <w:hyperlink r:id="rId13">
        <w:r w:rsidRPr="00E22B0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№</w:t>
      </w:r>
      <w:r w:rsidRPr="00E22B0B">
        <w:rPr>
          <w:sz w:val="28"/>
          <w:szCs w:val="28"/>
        </w:rPr>
        <w:t xml:space="preserve">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3. Соглашение о защите и поощрении капиталовложений заключается не позднее 1 января 2030 г.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4. Условия заключения соглашения о защите и поощрении капиталовложений.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4.1. Соглашение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1) игорный бизнес;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4) оптовая и розничная торговля;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5) деятельность финансовых организаций, поднадзорных Центральному банку Российской Федерации (ограничение неприменимо к </w:t>
      </w:r>
      <w:r w:rsidRPr="00E22B0B">
        <w:rPr>
          <w:sz w:val="28"/>
          <w:szCs w:val="28"/>
        </w:rPr>
        <w:lastRenderedPageBreak/>
        <w:t>случаям выпуска ценных бумаг в целях финансирования инвестиционного проекта);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4.2. По соглашению о защите и поощрении капиталовложений Администрация Сеченовского муниципального округа, </w:t>
      </w:r>
      <w:proofErr w:type="gramStart"/>
      <w:r w:rsidRPr="00E22B0B">
        <w:rPr>
          <w:sz w:val="28"/>
          <w:szCs w:val="28"/>
        </w:rPr>
        <w:t>являющаяся</w:t>
      </w:r>
      <w:proofErr w:type="gramEnd"/>
      <w:r w:rsidRPr="00E22B0B">
        <w:rPr>
          <w:sz w:val="28"/>
          <w:szCs w:val="28"/>
        </w:rPr>
        <w:t xml:space="preserve">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1) увеличивающих сроки осуществления процедур, необходимых для реализации инвестиционного проекта;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2) увеличивающих количество процедур, необходимых для реализации инвестиционного проекта;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3) 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4) 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5) </w:t>
      </w:r>
      <w:proofErr w:type="gramStart"/>
      <w:r w:rsidRPr="00E22B0B">
        <w:rPr>
          <w:sz w:val="28"/>
          <w:szCs w:val="28"/>
        </w:rPr>
        <w:t>устанавливающих</w:t>
      </w:r>
      <w:proofErr w:type="gramEnd"/>
      <w:r w:rsidRPr="00E22B0B">
        <w:rPr>
          <w:sz w:val="28"/>
          <w:szCs w:val="28"/>
        </w:rPr>
        <w:t xml:space="preserve"> дополнительные запреты, препятствующих реализации инвестиционного проекта.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 Сеченовского муниципального округа.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4.3. Администрация Сеченовского муниципального округа Нижегородской области может быть стороной соглашения о защите и поощрении капиталовложений, если одновременно выполняются следующие условия: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1) стороной соглашение о защите и поощрении капиталовложений является Российская Федерация и Нижегородская область или Нижегородская область;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2) стороной соглашение о защите и поощрении капиталовложений является организация, реализующая проект, соответствующая требованиям пункта 8 части 2 Федерального </w:t>
      </w:r>
      <w:hyperlink r:id="rId14">
        <w:r w:rsidRPr="00E22B0B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№</w:t>
      </w:r>
      <w:r w:rsidRPr="00E22B0B">
        <w:rPr>
          <w:sz w:val="28"/>
          <w:szCs w:val="28"/>
        </w:rPr>
        <w:t xml:space="preserve"> 69-ФЗ, не находящаяся в процессе ликвидации и в отношении которой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3) инвестиционный проект, в отношении которого предлагается заключить соглашение о защите и поощрении капиталовложений, соответствует условиям, предусмотренным Федеральным </w:t>
      </w:r>
      <w:hyperlink r:id="rId15">
        <w:r w:rsidRPr="00E22B0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№</w:t>
      </w:r>
      <w:r w:rsidRPr="00E22B0B">
        <w:rPr>
          <w:sz w:val="28"/>
          <w:szCs w:val="28"/>
        </w:rPr>
        <w:t xml:space="preserve">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4.4. Администрация Сеченовского муниципального округа при заключении соглашения о защите и поощрении капиталовложений не принимает на себя обязанностей по реализации инвестиционного проекта или каких-либо иных обязанностей, связанных с ведением инвестиционной и </w:t>
      </w:r>
      <w:r w:rsidRPr="00E22B0B">
        <w:rPr>
          <w:sz w:val="28"/>
          <w:szCs w:val="28"/>
        </w:rPr>
        <w:lastRenderedPageBreak/>
        <w:t>(или) хозяйственной деятельности, в том числе совместно с организацией, реализующей проект.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4.5. Соглашение о защите и поощрении капиталовложений заключается по результатам осуществления процедур, предусмотренных Федеральным </w:t>
      </w:r>
      <w:hyperlink r:id="rId16">
        <w:r w:rsidRPr="00E22B0B">
          <w:rPr>
            <w:sz w:val="28"/>
            <w:szCs w:val="28"/>
          </w:rPr>
          <w:t>законом</w:t>
        </w:r>
      </w:hyperlink>
      <w:r w:rsidRPr="00E22B0B">
        <w:rPr>
          <w:sz w:val="28"/>
          <w:szCs w:val="28"/>
        </w:rPr>
        <w:t xml:space="preserve"> N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 Порядок заключения соглашения о защите и поощрении капиталовложений.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5.1. Соглашение о защите и поощрении капиталовложений заключается с использованием государственной информационной системы в порядке, предусмотренном </w:t>
      </w:r>
      <w:hyperlink r:id="rId17">
        <w:r w:rsidRPr="00E22B0B">
          <w:rPr>
            <w:sz w:val="28"/>
            <w:szCs w:val="28"/>
          </w:rPr>
          <w:t>статьями 7</w:t>
        </w:r>
      </w:hyperlink>
      <w:r w:rsidRPr="00E22B0B">
        <w:rPr>
          <w:sz w:val="28"/>
          <w:szCs w:val="28"/>
        </w:rPr>
        <w:t xml:space="preserve">, </w:t>
      </w:r>
      <w:hyperlink r:id="rId18">
        <w:r w:rsidRPr="00E22B0B">
          <w:rPr>
            <w:sz w:val="28"/>
            <w:szCs w:val="28"/>
          </w:rPr>
          <w:t>8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5.2. От имени Сеченовского муниципального округа Нижегородской области соглашение о защите и поощрении капиталовложений заключается Администрацией Сеченовского муниципального округа Нижегородской области.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5.3. Соглашение о защите и поощрении капиталовложений подлежит включению в реестр соглашений не позднее пяти рабочих дней </w:t>
      </w:r>
      <w:proofErr w:type="gramStart"/>
      <w:r w:rsidRPr="00E22B0B">
        <w:rPr>
          <w:sz w:val="28"/>
          <w:szCs w:val="28"/>
        </w:rPr>
        <w:t>с даты подписания</w:t>
      </w:r>
      <w:proofErr w:type="gramEnd"/>
      <w:r w:rsidRPr="00E22B0B">
        <w:rPr>
          <w:sz w:val="28"/>
          <w:szCs w:val="28"/>
        </w:rPr>
        <w:t xml:space="preserve"> Администрацией Сеченовского муниципального округа Нижегородской области.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5.4. Соглашение о защите и поощрении капиталовложений (дополнительное соглашение к нему) признается заключенным </w:t>
      </w:r>
      <w:proofErr w:type="gramStart"/>
      <w:r w:rsidRPr="00E22B0B">
        <w:rPr>
          <w:sz w:val="28"/>
          <w:szCs w:val="28"/>
        </w:rPr>
        <w:t>с даты регистрации</w:t>
      </w:r>
      <w:proofErr w:type="gramEnd"/>
      <w:r w:rsidRPr="00E22B0B">
        <w:rPr>
          <w:sz w:val="28"/>
          <w:szCs w:val="28"/>
        </w:rPr>
        <w:t xml:space="preserve"> соответствующего соглашения (внесения в реестр соглашений).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5.5. Изменение условий Соглашения не допускается, за исключением случаев, установленных </w:t>
      </w:r>
      <w:hyperlink r:id="rId19">
        <w:r w:rsidRPr="00E22B0B">
          <w:rPr>
            <w:sz w:val="28"/>
            <w:szCs w:val="28"/>
          </w:rPr>
          <w:t>пунктом 6 статьи 11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5.6. Соглашение действует до полного исполнения сторонами своих обязанностей по нему, если иное не предусмотрено Федеральным </w:t>
      </w:r>
      <w:hyperlink r:id="rId20">
        <w:r w:rsidRPr="00E22B0B">
          <w:rPr>
            <w:sz w:val="28"/>
            <w:szCs w:val="28"/>
          </w:rPr>
          <w:t>законом</w:t>
        </w:r>
      </w:hyperlink>
      <w:r w:rsidRPr="00E22B0B">
        <w:rPr>
          <w:sz w:val="28"/>
          <w:szCs w:val="28"/>
        </w:rPr>
        <w:t xml:space="preserve"> N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5.7. Для получения согласия на заключение Соглашения Заявитель направляет в администрацию </w:t>
      </w:r>
      <w:hyperlink w:anchor="P142">
        <w:r w:rsidRPr="00E22B0B">
          <w:rPr>
            <w:sz w:val="28"/>
            <w:szCs w:val="28"/>
          </w:rPr>
          <w:t>заявление</w:t>
        </w:r>
      </w:hyperlink>
      <w:r w:rsidRPr="00E22B0B">
        <w:rPr>
          <w:sz w:val="28"/>
          <w:szCs w:val="28"/>
        </w:rPr>
        <w:t xml:space="preserve"> о предоставлении согласия на заключение Соглашения (присоединение к Соглашению), составленное по форме, предусмотренной приложением к настоящему Положению.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74"/>
      <w:bookmarkEnd w:id="2"/>
      <w:r w:rsidRPr="00E22B0B">
        <w:rPr>
          <w:sz w:val="28"/>
          <w:szCs w:val="28"/>
        </w:rPr>
        <w:t>5.8. К заявлению должны быть приложены следующие документы и материалы: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75"/>
      <w:bookmarkEnd w:id="3"/>
      <w:r w:rsidRPr="00E22B0B">
        <w:rPr>
          <w:sz w:val="28"/>
          <w:szCs w:val="28"/>
        </w:rPr>
        <w:t>1) копия документа, подтверждающего полномочия лица, имеющего право действовать от имени заявителя;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76"/>
      <w:bookmarkEnd w:id="4"/>
      <w:r w:rsidRPr="00E22B0B">
        <w:rPr>
          <w:sz w:val="28"/>
          <w:szCs w:val="28"/>
        </w:rPr>
        <w:t>2) копия документа, подтверждающего государственную регистрацию заявителя в качестве российского юридического лица;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77"/>
      <w:bookmarkEnd w:id="5"/>
      <w:r w:rsidRPr="00E22B0B">
        <w:rPr>
          <w:sz w:val="28"/>
          <w:szCs w:val="28"/>
        </w:rPr>
        <w:t>3) проект Соглашения, предполагаемого к заключению (присоединению к Соглашению);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4) копии учредительных документов Заявителя, информация о </w:t>
      </w:r>
      <w:proofErr w:type="spellStart"/>
      <w:r w:rsidRPr="00E22B0B">
        <w:rPr>
          <w:sz w:val="28"/>
          <w:szCs w:val="28"/>
        </w:rPr>
        <w:t>бенефициарных</w:t>
      </w:r>
      <w:proofErr w:type="spellEnd"/>
      <w:r w:rsidRPr="00E22B0B">
        <w:rPr>
          <w:sz w:val="28"/>
          <w:szCs w:val="28"/>
        </w:rPr>
        <w:t xml:space="preserve"> владельцах организации, реализующей проект, которая предоставляется с учетом Федерального </w:t>
      </w:r>
      <w:hyperlink r:id="rId21">
        <w:r w:rsidRPr="00E22B0B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07.08.2001 №</w:t>
      </w:r>
      <w:r w:rsidRPr="00E22B0B">
        <w:rPr>
          <w:sz w:val="28"/>
          <w:szCs w:val="28"/>
        </w:rPr>
        <w:t xml:space="preserve"> 115-ФЗ "О противодействии легализации (отмыванию) доходов, полученных преступным путем, и финансированию терроризма";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5) бизнес-план, включающий: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сведения о размере планируемых к осуществлению Заявителем </w:t>
      </w:r>
      <w:r w:rsidRPr="00E22B0B">
        <w:rPr>
          <w:sz w:val="28"/>
          <w:szCs w:val="28"/>
        </w:rPr>
        <w:lastRenderedPageBreak/>
        <w:t>капиталовложений и о предполагаемых сроках их внесения,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</w:t>
      </w:r>
      <w:hyperlink r:id="rId22">
        <w:r w:rsidRPr="00E22B0B">
          <w:rPr>
            <w:sz w:val="28"/>
            <w:szCs w:val="28"/>
          </w:rPr>
          <w:t>частью 1.1 статьи 6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69-ФЗ, указывается соответствующая сфера экономики),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описание нового инвестиционного проекта, в том числе указание на территорию его реализации,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сведения о прогнозируемой ежегодной выручке от реализации инвестиционного проекта с учетом положений </w:t>
      </w:r>
      <w:hyperlink r:id="rId23">
        <w:r w:rsidRPr="00E22B0B">
          <w:rPr>
            <w:sz w:val="28"/>
            <w:szCs w:val="28"/>
          </w:rPr>
          <w:t>части 1.1 статьи 6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69-ФЗ, о предполагаемых сроках осуществления данных мероприятий с указанием отчетных документов (если применимо),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22B0B">
        <w:rPr>
          <w:sz w:val="28"/>
          <w:szCs w:val="28"/>
        </w:rPr>
        <w:t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проекта;</w:t>
      </w:r>
      <w:proofErr w:type="gramEnd"/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6) финансовая модель нового инвестиционного проекта;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7)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proofErr w:type="gramStart"/>
      <w:r w:rsidRPr="00E22B0B">
        <w:rPr>
          <w:sz w:val="28"/>
          <w:szCs w:val="28"/>
        </w:rPr>
        <w:t>геолого-разведочных</w:t>
      </w:r>
      <w:proofErr w:type="gramEnd"/>
      <w:r w:rsidRPr="00E22B0B">
        <w:rPr>
          <w:sz w:val="28"/>
          <w:szCs w:val="28"/>
        </w:rPr>
        <w:t xml:space="preserve">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22B0B">
        <w:rPr>
          <w:sz w:val="28"/>
          <w:szCs w:val="28"/>
        </w:rPr>
        <w:t>8) 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</w:t>
      </w:r>
      <w:proofErr w:type="gramEnd"/>
      <w:r w:rsidRPr="00E22B0B">
        <w:rPr>
          <w:sz w:val="28"/>
          <w:szCs w:val="28"/>
        </w:rPr>
        <w:t>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9) перечень объектов обеспечивающей и (или) сопутствующей инфраструктур, затраты на создание (строительство), модернизацию и (или) </w:t>
      </w:r>
      <w:r w:rsidRPr="00E22B0B">
        <w:rPr>
          <w:sz w:val="28"/>
          <w:szCs w:val="28"/>
        </w:rPr>
        <w:lastRenderedPageBreak/>
        <w:t xml:space="preserve">реконструкцию которых планируется возместить в соответствии со </w:t>
      </w:r>
      <w:hyperlink r:id="rId24">
        <w:r w:rsidRPr="00E22B0B">
          <w:rPr>
            <w:sz w:val="28"/>
            <w:szCs w:val="28"/>
          </w:rPr>
          <w:t>статьей 15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69-ФЗ, а также информация о планируемых форме, сроках и объеме возмещения этих затрат;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10) список актов (решений), которые могут применяться с учетом особенностей, установленных </w:t>
      </w:r>
      <w:hyperlink r:id="rId25">
        <w:r w:rsidRPr="00E22B0B">
          <w:rPr>
            <w:sz w:val="28"/>
            <w:szCs w:val="28"/>
          </w:rPr>
          <w:t>статьей 9</w:t>
        </w:r>
      </w:hyperlink>
      <w:r w:rsidRPr="00E22B0B">
        <w:rPr>
          <w:sz w:val="28"/>
          <w:szCs w:val="28"/>
        </w:rPr>
        <w:t xml:space="preserve"> Фе</w:t>
      </w:r>
      <w:r>
        <w:rPr>
          <w:sz w:val="28"/>
          <w:szCs w:val="28"/>
        </w:rPr>
        <w:t>дерального закона №</w:t>
      </w:r>
      <w:r w:rsidRPr="00E22B0B">
        <w:rPr>
          <w:sz w:val="28"/>
          <w:szCs w:val="28"/>
        </w:rPr>
        <w:t xml:space="preserve"> 69-ФЗ;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11) документы, предусмотренные </w:t>
      </w:r>
      <w:hyperlink r:id="rId26">
        <w:r w:rsidRPr="00E22B0B">
          <w:rPr>
            <w:sz w:val="28"/>
            <w:szCs w:val="28"/>
          </w:rPr>
          <w:t>частью 7 статьи 11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 в случае заключения дополнительного соглашения к соглашению о защите и поощрении капиталовложений;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12)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</w:t>
      </w:r>
      <w:hyperlink r:id="rId27">
        <w:r w:rsidRPr="00E22B0B">
          <w:rPr>
            <w:sz w:val="28"/>
            <w:szCs w:val="28"/>
          </w:rPr>
          <w:t>подпунктом "а" пункта 6 части 1 статьи 2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93"/>
      <w:bookmarkEnd w:id="6"/>
      <w:r w:rsidRPr="00E22B0B">
        <w:rPr>
          <w:sz w:val="28"/>
          <w:szCs w:val="28"/>
        </w:rPr>
        <w:t>13) копия договора о комплексном развитии территории (если применимо);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E22B0B">
        <w:rPr>
          <w:sz w:val="28"/>
          <w:szCs w:val="28"/>
        </w:rPr>
        <w:t xml:space="preserve">14) заверенная копия договора, указанного в </w:t>
      </w:r>
      <w:hyperlink r:id="rId28">
        <w:r w:rsidRPr="00E22B0B">
          <w:rPr>
            <w:sz w:val="28"/>
            <w:szCs w:val="28"/>
          </w:rPr>
          <w:t>пункте 1 части 1 статьи 14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69-ФЗ, или справка, выданная кредитором по договору, указанному в пункте 2 части 1 указанной статьи,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</w:t>
      </w:r>
      <w:proofErr w:type="gramEnd"/>
      <w:r w:rsidRPr="00E22B0B">
        <w:rPr>
          <w:sz w:val="28"/>
          <w:szCs w:val="28"/>
        </w:rPr>
        <w:t xml:space="preserve">, указанных в абзаце первом и </w:t>
      </w:r>
      <w:hyperlink r:id="rId29">
        <w:r w:rsidRPr="00E22B0B">
          <w:rPr>
            <w:sz w:val="28"/>
            <w:szCs w:val="28"/>
          </w:rPr>
          <w:t>подпункте "а" пункта 3 части 1 статьи 14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14.1) заявление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14.2)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инфраструктур, при наличии такого договора.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5.9. В случае</w:t>
      </w:r>
      <w:proofErr w:type="gramStart"/>
      <w:r w:rsidRPr="00E22B0B">
        <w:rPr>
          <w:sz w:val="28"/>
          <w:szCs w:val="28"/>
        </w:rPr>
        <w:t>,</w:t>
      </w:r>
      <w:proofErr w:type="gramEnd"/>
      <w:r w:rsidRPr="00E22B0B">
        <w:rPr>
          <w:sz w:val="28"/>
          <w:szCs w:val="28"/>
        </w:rPr>
        <w:t xml:space="preserve"> если документ, указанный в </w:t>
      </w:r>
      <w:hyperlink w:anchor="P76">
        <w:r w:rsidRPr="00E22B0B">
          <w:rPr>
            <w:sz w:val="28"/>
            <w:szCs w:val="28"/>
          </w:rPr>
          <w:t>подпункте 2 пункта 5.8</w:t>
        </w:r>
      </w:hyperlink>
      <w:r w:rsidRPr="00E22B0B">
        <w:rPr>
          <w:sz w:val="28"/>
          <w:szCs w:val="28"/>
        </w:rPr>
        <w:t xml:space="preserve"> настоящего Положения, не представлен заявителем, администрация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5.10. Заявление и документы могут быть представлены Заявителем одним из следующих способов: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- на бумажном носителе;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- в электронном виде (</w:t>
      </w:r>
      <w:proofErr w:type="gramStart"/>
      <w:r w:rsidRPr="00E22B0B">
        <w:rPr>
          <w:sz w:val="28"/>
          <w:szCs w:val="28"/>
        </w:rPr>
        <w:t>скан-копии</w:t>
      </w:r>
      <w:proofErr w:type="gramEnd"/>
      <w:r w:rsidRPr="00E22B0B">
        <w:rPr>
          <w:sz w:val="28"/>
          <w:szCs w:val="28"/>
        </w:rPr>
        <w:t>) на адрес электронной почты: official@adm.bal.nnov.ru.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5.11. Заявление, документы и материалы, указанные в </w:t>
      </w:r>
      <w:hyperlink w:anchor="P74">
        <w:r w:rsidRPr="00E22B0B">
          <w:rPr>
            <w:sz w:val="28"/>
            <w:szCs w:val="28"/>
          </w:rPr>
          <w:t>пункте 5.8</w:t>
        </w:r>
      </w:hyperlink>
      <w:r w:rsidRPr="00E22B0B">
        <w:rPr>
          <w:sz w:val="28"/>
          <w:szCs w:val="28"/>
        </w:rPr>
        <w:t xml:space="preserve"> настоящего Положения, рассматриваются администрацией в течение 30 рабочих дней с даты их подачи Заявителем.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lastRenderedPageBreak/>
        <w:t>5.12. Заявитель до момента принятия решения администрацией вправе отозвать заявление (или внести изменения в заявление) и прилагаемые к нему документы путем направления уведомления об отзыве заявления (внесении изменений в заявление). Заявление и приложенные к нему документы возвращаются заявителю в течение 15 рабочих дней с момента получения уведомления об отзыве заявления. При внесении изменения в заявление и прилагаемые к нему документы срок рассмотрения заявления и прилагаемых к нему документов продлевается на срок не более 30 рабочих дней.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5.13. По результатам рассмотрения представленных Заявителем документов и материалов Администрация Сеченовского муниципального округа принимает решение о возможности либо невозможности предоставления согласия на заключение соглашения (присоединение к соглашению).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5.14. Решение о возможности либо невозможности предоставления согласия на заключение соглашения (присоединение к соглашению) принимается в форме постановления Администрации Сеченовского муниципального округа Нижегородской области.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5.15. Администрация Сеченовского муниципального округа в течение трех рабочих дней </w:t>
      </w:r>
      <w:proofErr w:type="gramStart"/>
      <w:r w:rsidRPr="00E22B0B">
        <w:rPr>
          <w:sz w:val="28"/>
          <w:szCs w:val="28"/>
        </w:rPr>
        <w:t>с даты принятия</w:t>
      </w:r>
      <w:proofErr w:type="gramEnd"/>
      <w:r w:rsidRPr="00E22B0B">
        <w:rPr>
          <w:sz w:val="28"/>
          <w:szCs w:val="28"/>
        </w:rPr>
        <w:t xml:space="preserve"> решения о Согласии (об отказе в даче Согласия) на заключение Соглашения направляет ее копию Заявителю способом, указанном в Заявлении.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5.16. Основанием для отказа в предоставлении согласия на заключение Соглашения (присоединение к соглашению) являются следующие обстоятельства: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1) несоответствие заявления форме, предусмотренной </w:t>
      </w:r>
      <w:hyperlink w:anchor="P142">
        <w:r w:rsidRPr="00E22B0B">
          <w:rPr>
            <w:sz w:val="28"/>
            <w:szCs w:val="28"/>
          </w:rPr>
          <w:t>приложением</w:t>
        </w:r>
      </w:hyperlink>
      <w:r w:rsidRPr="00E22B0B">
        <w:rPr>
          <w:sz w:val="28"/>
          <w:szCs w:val="28"/>
        </w:rPr>
        <w:t xml:space="preserve"> к Положению;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2) непредставление документов, предусмотренных </w:t>
      </w:r>
      <w:hyperlink w:anchor="P75">
        <w:r w:rsidRPr="00E22B0B">
          <w:rPr>
            <w:sz w:val="28"/>
            <w:szCs w:val="28"/>
          </w:rPr>
          <w:t>подпунктами 1</w:t>
        </w:r>
      </w:hyperlink>
      <w:r w:rsidRPr="00E22B0B">
        <w:rPr>
          <w:sz w:val="28"/>
          <w:szCs w:val="28"/>
        </w:rPr>
        <w:t xml:space="preserve">, </w:t>
      </w:r>
      <w:hyperlink w:anchor="P77">
        <w:r w:rsidRPr="00E22B0B">
          <w:rPr>
            <w:sz w:val="28"/>
            <w:szCs w:val="28"/>
          </w:rPr>
          <w:t>3</w:t>
        </w:r>
      </w:hyperlink>
      <w:r w:rsidRPr="00E22B0B">
        <w:rPr>
          <w:sz w:val="28"/>
          <w:szCs w:val="28"/>
        </w:rPr>
        <w:t xml:space="preserve"> - </w:t>
      </w:r>
      <w:hyperlink w:anchor="P93">
        <w:r w:rsidRPr="00E22B0B">
          <w:rPr>
            <w:sz w:val="28"/>
            <w:szCs w:val="28"/>
          </w:rPr>
          <w:t>13 пункта 5.8</w:t>
        </w:r>
      </w:hyperlink>
      <w:r w:rsidRPr="00E22B0B">
        <w:rPr>
          <w:sz w:val="28"/>
          <w:szCs w:val="28"/>
        </w:rPr>
        <w:t xml:space="preserve"> Положения;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3) несоответствие цели реализации инвестиционного проекта документам стратегического планирования;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4) отсутствие соответствующего земельного участка на территории Сеченовского муниципального округа, необходимого для реализации инвестиционного проекта;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5) инвестиционный проект не является новым инвестиционным проектом (не соответствует условиям, предусмотренным </w:t>
      </w:r>
      <w:hyperlink r:id="rId30">
        <w:r w:rsidRPr="00E22B0B">
          <w:rPr>
            <w:sz w:val="28"/>
            <w:szCs w:val="28"/>
          </w:rPr>
          <w:t>пунктом 6 части 1 статьи 2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69-ФЗ);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6)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7)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5.17.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</w:t>
      </w:r>
      <w:r w:rsidRPr="00E22B0B">
        <w:rPr>
          <w:sz w:val="28"/>
          <w:szCs w:val="28"/>
        </w:rPr>
        <w:lastRenderedPageBreak/>
        <w:t xml:space="preserve">поощрении капиталовложений, представить в Администрацию </w:t>
      </w:r>
      <w:proofErr w:type="spellStart"/>
      <w:r w:rsidRPr="00E22B0B">
        <w:rPr>
          <w:sz w:val="28"/>
          <w:szCs w:val="28"/>
        </w:rPr>
        <w:t>Сеченовкого</w:t>
      </w:r>
      <w:proofErr w:type="spellEnd"/>
      <w:r w:rsidRPr="00E22B0B">
        <w:rPr>
          <w:sz w:val="28"/>
          <w:szCs w:val="28"/>
        </w:rPr>
        <w:t xml:space="preserve"> муниципального округа Нижегородской области информацию о реализации соответствующего этапа инвестиционного проекта, подлежащую отражению в реестре соглашений.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>5.18. Администрация Сеченовского муниципального округа Нижегородской области 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5.19. </w:t>
      </w:r>
      <w:proofErr w:type="gramStart"/>
      <w:r w:rsidRPr="00E22B0B">
        <w:rPr>
          <w:sz w:val="28"/>
          <w:szCs w:val="28"/>
        </w:rPr>
        <w:t>По итогам проведения указанной в части 5.18 настоящего 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администрация Сеченовского муниципального округа формирует отчет о реализации соответствующего этапа инвестиционного проекта и направляет его в уполномоченный федеральный орган исполнительной власти.</w:t>
      </w:r>
      <w:proofErr w:type="gramEnd"/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6. Ответственность за нарушение условий соглашения о защите и поощрении капиталовложений установлена </w:t>
      </w:r>
      <w:hyperlink r:id="rId31">
        <w:r w:rsidRPr="00E22B0B">
          <w:rPr>
            <w:sz w:val="28"/>
            <w:szCs w:val="28"/>
          </w:rPr>
          <w:t>статьей 12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22B0B">
        <w:rPr>
          <w:sz w:val="28"/>
          <w:szCs w:val="28"/>
        </w:rPr>
        <w:t xml:space="preserve">7. Порядок рассмотрения споров по соглашению о защите и поощрении капиталовложений установлен </w:t>
      </w:r>
      <w:hyperlink r:id="rId32">
        <w:r w:rsidRPr="00E22B0B">
          <w:rPr>
            <w:sz w:val="28"/>
            <w:szCs w:val="28"/>
          </w:rPr>
          <w:t>статьей 13</w:t>
        </w:r>
      </w:hyperlink>
      <w:r>
        <w:rPr>
          <w:sz w:val="28"/>
          <w:szCs w:val="28"/>
        </w:rPr>
        <w:t xml:space="preserve"> Федерального закона №</w:t>
      </w:r>
      <w:r w:rsidRPr="00E22B0B">
        <w:rPr>
          <w:sz w:val="28"/>
          <w:szCs w:val="28"/>
        </w:rPr>
        <w:t xml:space="preserve"> 69-ФЗ.</w:t>
      </w: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22B0B" w:rsidRPr="00E22B0B" w:rsidRDefault="00E22B0B" w:rsidP="00E22B0B">
      <w:pPr>
        <w:widowControl w:val="0"/>
        <w:autoSpaceDE w:val="0"/>
        <w:autoSpaceDN w:val="0"/>
        <w:jc w:val="right"/>
        <w:outlineLvl w:val="1"/>
      </w:pPr>
      <w:r w:rsidRPr="00E22B0B">
        <w:t>Приложение</w:t>
      </w:r>
    </w:p>
    <w:p w:rsidR="00E22B0B" w:rsidRPr="00E22B0B" w:rsidRDefault="00E22B0B" w:rsidP="00E22B0B">
      <w:pPr>
        <w:widowControl w:val="0"/>
        <w:autoSpaceDE w:val="0"/>
        <w:autoSpaceDN w:val="0"/>
        <w:jc w:val="right"/>
      </w:pPr>
      <w:r w:rsidRPr="00E22B0B">
        <w:t>к Положению</w:t>
      </w: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</w:pPr>
    </w:p>
    <w:p w:rsidR="00E22B0B" w:rsidRPr="00E22B0B" w:rsidRDefault="00E22B0B" w:rsidP="00E22B0B">
      <w:pPr>
        <w:widowControl w:val="0"/>
        <w:autoSpaceDE w:val="0"/>
        <w:autoSpaceDN w:val="0"/>
        <w:jc w:val="center"/>
      </w:pPr>
      <w:r w:rsidRPr="00E22B0B">
        <w:t>ФОРМА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</w:pPr>
      <w:r w:rsidRPr="00E22B0B">
        <w:t>заявления о получении согласия Администрации Сеченовского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</w:pPr>
      <w:r w:rsidRPr="00E22B0B">
        <w:t>муниципального округа Нижегородской области на заключение</w:t>
      </w:r>
    </w:p>
    <w:p w:rsidR="00E22B0B" w:rsidRPr="00E22B0B" w:rsidRDefault="00E22B0B" w:rsidP="00E22B0B">
      <w:pPr>
        <w:widowControl w:val="0"/>
        <w:autoSpaceDE w:val="0"/>
        <w:autoSpaceDN w:val="0"/>
        <w:jc w:val="center"/>
      </w:pPr>
      <w:r w:rsidRPr="00E22B0B">
        <w:t>соглашения о защите и поощрении капиталовложений</w:t>
      </w: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E22B0B" w:rsidRPr="00E22B0B" w:rsidTr="00694DC8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Главе местного самоуправления Сеченовского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муниципального округа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___________________________________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Заявитель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___________________________________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___________________________________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(полное наименование юридического лица)</w:t>
            </w:r>
          </w:p>
        </w:tc>
      </w:tr>
      <w:tr w:rsidR="00E22B0B" w:rsidRPr="00E22B0B" w:rsidTr="00694DC8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bookmarkStart w:id="7" w:name="P142"/>
            <w:bookmarkEnd w:id="7"/>
            <w:r w:rsidRPr="00E22B0B">
              <w:t>ЗАЯВЛЕНИЕ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о получении согласия Администрации Сеченовского муниципального округа Нижегородской области на заключение соглашения о защите и поощрении капиталовложений</w:t>
            </w:r>
          </w:p>
        </w:tc>
      </w:tr>
      <w:tr w:rsidR="00E22B0B" w:rsidRPr="00E22B0B" w:rsidTr="00694DC8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ind w:firstLine="283"/>
              <w:jc w:val="both"/>
            </w:pPr>
            <w:r w:rsidRPr="00E22B0B">
              <w:t xml:space="preserve">В соответствии с Федеральным </w:t>
            </w:r>
            <w:hyperlink r:id="rId33">
              <w:r w:rsidRPr="00E22B0B">
                <w:rPr>
                  <w:color w:val="0000FF"/>
                </w:rPr>
                <w:t>законом</w:t>
              </w:r>
            </w:hyperlink>
            <w:r w:rsidRPr="00E22B0B">
              <w:t xml:space="preserve"> от 01.04.2020 N 69-ФЗ "О защите и поощрении капиталовложений в Российской Федерации", в целях реализации на территории Сеченовского муниципального округа Нижегородской области инвестиционного проекта:</w:t>
            </w:r>
          </w:p>
        </w:tc>
      </w:tr>
      <w:tr w:rsidR="00E22B0B" w:rsidRPr="00E22B0B" w:rsidTr="00694DC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_____________________________________________________________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(указать наименование инвестиционного проекта)</w:t>
            </w:r>
          </w:p>
        </w:tc>
      </w:tr>
      <w:tr w:rsidR="00E22B0B" w:rsidRPr="00E22B0B" w:rsidTr="00694DC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 xml:space="preserve">прошу </w:t>
            </w:r>
            <w:proofErr w:type="gramStart"/>
            <w:r w:rsidRPr="00E22B0B">
              <w:t>предоставить документ</w:t>
            </w:r>
            <w:proofErr w:type="gramEnd"/>
            <w:r w:rsidRPr="00E22B0B">
              <w:t>, подтверждающий согласие администрации Сеченовского муниципального округа Нижегородской области на заключение соглашения о защите и поощрении капиталовложений.</w:t>
            </w:r>
          </w:p>
        </w:tc>
      </w:tr>
      <w:tr w:rsidR="00E22B0B" w:rsidRPr="00E22B0B" w:rsidTr="00694DC8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Сведения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о заявителе и инвестиционном проекте, реализуемом на территории Сеченовского муниципального округа Нижегородской области</w:t>
            </w:r>
          </w:p>
        </w:tc>
      </w:tr>
    </w:tbl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236"/>
        <w:gridCol w:w="1890"/>
      </w:tblGrid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 xml:space="preserve">N </w:t>
            </w:r>
            <w:proofErr w:type="gramStart"/>
            <w:r w:rsidRPr="00E22B0B">
              <w:t>п</w:t>
            </w:r>
            <w:proofErr w:type="gramEnd"/>
            <w:r w:rsidRPr="00E22B0B">
              <w:t>/п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Характеристики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Сведения (для заполнения заявителем)</w:t>
            </w:r>
          </w:p>
        </w:tc>
      </w:tr>
      <w:tr w:rsidR="00E22B0B" w:rsidRPr="00E22B0B" w:rsidTr="00694DC8">
        <w:tc>
          <w:tcPr>
            <w:tcW w:w="9033" w:type="dxa"/>
            <w:gridSpan w:val="3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Сведения о заявителе</w:t>
            </w: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ИНН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2.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ОГРН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lastRenderedPageBreak/>
              <w:t>3.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КПП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4.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Юридический адрес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5.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Фактический адрес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6.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Ф.И.О. уполномоченного лица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7.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Адрес электронной почты уполномоченного лица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8.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Контактный телефон уполномоченного лица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9.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Проектная компания (да/нет)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10.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Наличие ранее заключенного соглашения о защите и поощрении капиталовложений, дополнительных соглашений к нему, по которым Администрации Сеченовского муниципального округа Нижегородской области ранее не являлся стороной (да/нет)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33" w:type="dxa"/>
            <w:gridSpan w:val="3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Сведения об инвестиционном проекте</w:t>
            </w: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11.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12.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13.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Дата принятия решения об утверждении бюджета на капитальные расходы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14.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Вид экономической деятельности, в которой реализуется проект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15.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16.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17.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18.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 xml:space="preserve">Прогнозируемый объем налогов и иных обязательных платежей </w:t>
            </w:r>
            <w:proofErr w:type="gramStart"/>
            <w:r w:rsidRPr="00E22B0B">
              <w:t>в связи с реализацией проекта из расчета на каждый год реализации проекта в период</w:t>
            </w:r>
            <w:proofErr w:type="gramEnd"/>
            <w:r w:rsidRPr="00E22B0B">
              <w:t xml:space="preserve"> действия соглашения (рублей)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c>
          <w:tcPr>
            <w:tcW w:w="90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19.</w:t>
            </w:r>
          </w:p>
        </w:tc>
        <w:tc>
          <w:tcPr>
            <w:tcW w:w="623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1890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</w:tbl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"/>
        <w:gridCol w:w="8164"/>
      </w:tblGrid>
      <w:tr w:rsidR="00E22B0B" w:rsidRPr="00E22B0B" w:rsidTr="00694D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  <w:r w:rsidRPr="00E22B0B">
              <w:t>Приложение: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</w:pPr>
            <w:r w:rsidRPr="00E22B0B">
              <w:lastRenderedPageBreak/>
              <w:t xml:space="preserve">__________________________________________________ на ___________ </w:t>
            </w:r>
            <w:proofErr w:type="gramStart"/>
            <w:r w:rsidRPr="00E22B0B">
              <w:t>л</w:t>
            </w:r>
            <w:proofErr w:type="gramEnd"/>
            <w:r w:rsidRPr="00E22B0B">
              <w:t>.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</w:pPr>
            <w:r w:rsidRPr="00E22B0B">
              <w:t xml:space="preserve">__________________________________________________ на ___________ </w:t>
            </w:r>
            <w:proofErr w:type="gramStart"/>
            <w:r w:rsidRPr="00E22B0B">
              <w:t>л</w:t>
            </w:r>
            <w:proofErr w:type="gramEnd"/>
            <w:r w:rsidRPr="00E22B0B">
              <w:t>.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</w:pPr>
            <w:r w:rsidRPr="00E22B0B">
              <w:t xml:space="preserve">__________________________________________________ на ___________ </w:t>
            </w:r>
            <w:proofErr w:type="gramStart"/>
            <w:r w:rsidRPr="00E22B0B">
              <w:t>л</w:t>
            </w:r>
            <w:proofErr w:type="gramEnd"/>
            <w:r w:rsidRPr="00E22B0B">
              <w:t>.</w:t>
            </w:r>
          </w:p>
        </w:tc>
      </w:tr>
      <w:tr w:rsidR="00E22B0B" w:rsidRPr="00E22B0B" w:rsidTr="00694D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proofErr w:type="gramStart"/>
            <w:r w:rsidRPr="00E22B0B">
              <w:lastRenderedPageBreak/>
              <w:t>Гарантирую достоверность сведений, предоставленных в настоящем заявлении и подтверждаю согласие на право Администрации Сеченовского муниципального округа Нижегородской области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Сеченовского муниципального округа Нижегородской области на заключение соглашения о защите и поощрении капиталовложений, в том числе на</w:t>
            </w:r>
            <w:proofErr w:type="gramEnd"/>
            <w:r w:rsidRPr="00E22B0B">
              <w:t xml:space="preserve">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      </w:r>
          </w:p>
        </w:tc>
      </w:tr>
      <w:tr w:rsidR="00E22B0B" w:rsidRPr="00E22B0B" w:rsidTr="00694D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ind w:firstLine="283"/>
              <w:jc w:val="both"/>
            </w:pPr>
            <w:r w:rsidRPr="00E22B0B">
              <w:t>О решении, принятом по результатам рассмотрения настоящего заявления и приложенных к нему документов, прошу проинформировать:</w:t>
            </w:r>
          </w:p>
        </w:tc>
      </w:tr>
      <w:tr w:rsidR="00E22B0B" w:rsidRPr="00E22B0B" w:rsidTr="00694DC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посредством почтового отправления с уведомлением о вручении по адресу</w:t>
            </w:r>
          </w:p>
        </w:tc>
      </w:tr>
      <w:tr w:rsidR="00E22B0B" w:rsidRPr="00E22B0B" w:rsidTr="00694DC8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______________________________________________________________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(указать почтовый адрес)</w:t>
            </w:r>
          </w:p>
        </w:tc>
      </w:tr>
      <w:tr w:rsidR="00E22B0B" w:rsidRPr="00E22B0B" w:rsidTr="00694DC8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путем непосредственного вручения под роспись в ходе личного приема</w:t>
            </w:r>
          </w:p>
        </w:tc>
      </w:tr>
      <w:tr w:rsidR="00E22B0B" w:rsidRPr="00E22B0B" w:rsidTr="00694DC8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  <w:tr w:rsidR="00E22B0B" w:rsidRPr="00E22B0B" w:rsidTr="00694DC8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посредством отправления на электронную почту:</w:t>
            </w:r>
          </w:p>
        </w:tc>
      </w:tr>
      <w:tr w:rsidR="00E22B0B" w:rsidRPr="00E22B0B" w:rsidTr="00694DC8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both"/>
            </w:pPr>
            <w:r w:rsidRPr="00E22B0B">
              <w:t>______________________________________________________________</w:t>
            </w:r>
          </w:p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(указать адрес электронной почты)</w:t>
            </w:r>
          </w:p>
        </w:tc>
      </w:tr>
      <w:tr w:rsidR="00E22B0B" w:rsidRPr="00E22B0B" w:rsidTr="00694DC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  <w:tc>
          <w:tcPr>
            <w:tcW w:w="8164" w:type="dxa"/>
            <w:tcBorders>
              <w:top w:val="nil"/>
              <w:left w:val="nil"/>
              <w:bottom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</w:pPr>
          </w:p>
        </w:tc>
      </w:tr>
    </w:tbl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2"/>
        <w:gridCol w:w="1587"/>
        <w:gridCol w:w="3876"/>
      </w:tblGrid>
      <w:tr w:rsidR="00E22B0B" w:rsidRPr="00E22B0B" w:rsidTr="00694DC8">
        <w:tc>
          <w:tcPr>
            <w:tcW w:w="9025" w:type="dxa"/>
            <w:gridSpan w:val="3"/>
            <w:tcBorders>
              <w:top w:val="nil"/>
              <w:left w:val="nil"/>
              <w:right w:val="nil"/>
            </w:tcBorders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ind w:firstLine="283"/>
              <w:jc w:val="both"/>
            </w:pPr>
            <w:r w:rsidRPr="00E22B0B">
              <w:t>Лицо, имеющее право действовать от имени юридического лица:</w:t>
            </w:r>
          </w:p>
        </w:tc>
      </w:tr>
      <w:tr w:rsidR="00E22B0B" w:rsidRPr="00E22B0B" w:rsidTr="00694DC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562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Ф.И.О. (полностью)</w:t>
            </w:r>
          </w:p>
        </w:tc>
        <w:tc>
          <w:tcPr>
            <w:tcW w:w="1587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Подпись</w:t>
            </w:r>
          </w:p>
        </w:tc>
        <w:tc>
          <w:tcPr>
            <w:tcW w:w="3876" w:type="dxa"/>
          </w:tcPr>
          <w:p w:rsidR="00E22B0B" w:rsidRPr="00E22B0B" w:rsidRDefault="00E22B0B" w:rsidP="00E22B0B">
            <w:pPr>
              <w:widowControl w:val="0"/>
              <w:autoSpaceDE w:val="0"/>
              <w:autoSpaceDN w:val="0"/>
              <w:jc w:val="center"/>
            </w:pPr>
            <w:r w:rsidRPr="00E22B0B">
              <w:t>"__" _________ 20__</w:t>
            </w:r>
          </w:p>
        </w:tc>
      </w:tr>
    </w:tbl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</w:pPr>
    </w:p>
    <w:p w:rsidR="00E22B0B" w:rsidRPr="00E22B0B" w:rsidRDefault="00E22B0B" w:rsidP="00E22B0B">
      <w:pPr>
        <w:widowControl w:val="0"/>
        <w:autoSpaceDE w:val="0"/>
        <w:autoSpaceDN w:val="0"/>
        <w:ind w:firstLine="540"/>
        <w:jc w:val="both"/>
      </w:pPr>
    </w:p>
    <w:p w:rsidR="00E22B0B" w:rsidRPr="00E22B0B" w:rsidRDefault="00E22B0B" w:rsidP="00B61B59">
      <w:pPr>
        <w:jc w:val="both"/>
      </w:pPr>
    </w:p>
    <w:p w:rsidR="009C4FE9" w:rsidRPr="00E22B0B" w:rsidRDefault="009C4FE9" w:rsidP="00B61B59">
      <w:pPr>
        <w:jc w:val="both"/>
      </w:pPr>
    </w:p>
    <w:p w:rsidR="007C2B48" w:rsidRDefault="007C2B48" w:rsidP="009C4FE9">
      <w:pPr>
        <w:jc w:val="right"/>
        <w:rPr>
          <w:sz w:val="28"/>
          <w:szCs w:val="28"/>
        </w:rPr>
      </w:pPr>
    </w:p>
    <w:sectPr w:rsidR="007C2B48" w:rsidSect="00E22B0B">
      <w:footnotePr>
        <w:numFmt w:val="upperRoman"/>
        <w:numRestart w:val="eachPage"/>
      </w:footnotePr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C2" w:rsidRDefault="00C02CC2" w:rsidP="00B6139B">
      <w:r>
        <w:separator/>
      </w:r>
    </w:p>
  </w:endnote>
  <w:endnote w:type="continuationSeparator" w:id="0">
    <w:p w:rsidR="00C02CC2" w:rsidRDefault="00C02CC2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C2" w:rsidRDefault="00C02CC2" w:rsidP="00B6139B">
      <w:r>
        <w:separator/>
      </w:r>
    </w:p>
  </w:footnote>
  <w:footnote w:type="continuationSeparator" w:id="0">
    <w:p w:rsidR="00C02CC2" w:rsidRDefault="00C02CC2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2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6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0217F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C57EC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C55C2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65AB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B48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61AB"/>
    <w:rsid w:val="008F6572"/>
    <w:rsid w:val="009045F0"/>
    <w:rsid w:val="00905E8F"/>
    <w:rsid w:val="00907B3D"/>
    <w:rsid w:val="00913A8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83FA4"/>
    <w:rsid w:val="00A92D58"/>
    <w:rsid w:val="00A95853"/>
    <w:rsid w:val="00AA1FA7"/>
    <w:rsid w:val="00AA624B"/>
    <w:rsid w:val="00AA6386"/>
    <w:rsid w:val="00AB2E8D"/>
    <w:rsid w:val="00AC0406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2CC2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2864"/>
    <w:rsid w:val="00CE06E4"/>
    <w:rsid w:val="00CE4759"/>
    <w:rsid w:val="00CF1D4F"/>
    <w:rsid w:val="00CF2268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37B6"/>
    <w:rsid w:val="00DA166B"/>
    <w:rsid w:val="00DA4BA8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2B0B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31969" TargetMode="External"/><Relationship Id="rId18" Type="http://schemas.openxmlformats.org/officeDocument/2006/relationships/hyperlink" Target="https://login.consultant.ru/link/?req=doc&amp;base=RZB&amp;n=431969&amp;dst=100178" TargetMode="External"/><Relationship Id="rId26" Type="http://schemas.openxmlformats.org/officeDocument/2006/relationships/hyperlink" Target="https://login.consultant.ru/link/?req=doc&amp;base=RZB&amp;n=431969&amp;dst=1006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51919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31969&amp;dst=100074" TargetMode="External"/><Relationship Id="rId17" Type="http://schemas.openxmlformats.org/officeDocument/2006/relationships/hyperlink" Target="https://login.consultant.ru/link/?req=doc&amp;base=RZB&amp;n=431969&amp;dst=100135" TargetMode="External"/><Relationship Id="rId25" Type="http://schemas.openxmlformats.org/officeDocument/2006/relationships/hyperlink" Target="https://login.consultant.ru/link/?req=doc&amp;base=RZB&amp;n=431969&amp;dst=100217" TargetMode="External"/><Relationship Id="rId33" Type="http://schemas.openxmlformats.org/officeDocument/2006/relationships/hyperlink" Target="https://login.consultant.ru/link/?req=doc&amp;base=RZB&amp;n=4319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31969" TargetMode="External"/><Relationship Id="rId20" Type="http://schemas.openxmlformats.org/officeDocument/2006/relationships/hyperlink" Target="https://login.consultant.ru/link/?req=doc&amp;base=RZB&amp;n=431969" TargetMode="External"/><Relationship Id="rId29" Type="http://schemas.openxmlformats.org/officeDocument/2006/relationships/hyperlink" Target="https://login.consultant.ru/link/?req=doc&amp;base=RZB&amp;n=431969&amp;dst=1003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31969&amp;dst=100074" TargetMode="External"/><Relationship Id="rId24" Type="http://schemas.openxmlformats.org/officeDocument/2006/relationships/hyperlink" Target="https://login.consultant.ru/link/?req=doc&amp;base=RZB&amp;n=431969&amp;dst=100624" TargetMode="External"/><Relationship Id="rId32" Type="http://schemas.openxmlformats.org/officeDocument/2006/relationships/hyperlink" Target="https://login.consultant.ru/link/?req=doc&amp;base=RZB&amp;n=431969&amp;dst=1003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31969" TargetMode="External"/><Relationship Id="rId23" Type="http://schemas.openxmlformats.org/officeDocument/2006/relationships/hyperlink" Target="https://login.consultant.ru/link/?req=doc&amp;base=RZB&amp;n=431969&amp;dst=100505" TargetMode="External"/><Relationship Id="rId28" Type="http://schemas.openxmlformats.org/officeDocument/2006/relationships/hyperlink" Target="https://login.consultant.ru/link/?req=doc&amp;base=RZB&amp;n=431969&amp;dst=100371" TargetMode="External"/><Relationship Id="rId10" Type="http://schemas.openxmlformats.org/officeDocument/2006/relationships/hyperlink" Target="https://login.consultant.ru/link/?req=doc&amp;base=RZB&amp;n=465799" TargetMode="External"/><Relationship Id="rId19" Type="http://schemas.openxmlformats.org/officeDocument/2006/relationships/hyperlink" Target="https://login.consultant.ru/link/?req=doc&amp;base=RZB&amp;n=431969&amp;dst=100307" TargetMode="External"/><Relationship Id="rId31" Type="http://schemas.openxmlformats.org/officeDocument/2006/relationships/hyperlink" Target="https://login.consultant.ru/link/?req=doc&amp;base=RZB&amp;n=431969&amp;dst=10033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ZB&amp;n=431969" TargetMode="External"/><Relationship Id="rId22" Type="http://schemas.openxmlformats.org/officeDocument/2006/relationships/hyperlink" Target="https://login.consultant.ru/link/?req=doc&amp;base=RZB&amp;n=431969&amp;dst=100505" TargetMode="External"/><Relationship Id="rId27" Type="http://schemas.openxmlformats.org/officeDocument/2006/relationships/hyperlink" Target="https://login.consultant.ru/link/?req=doc&amp;base=RZB&amp;n=431969&amp;dst=100463" TargetMode="External"/><Relationship Id="rId30" Type="http://schemas.openxmlformats.org/officeDocument/2006/relationships/hyperlink" Target="https://login.consultant.ru/link/?req=doc&amp;base=RZB&amp;n=431969&amp;dst=10046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53E7-B7B6-41F6-B336-87921D8F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2024-01-19T10:37:00Z</cp:lastPrinted>
  <dcterms:created xsi:type="dcterms:W3CDTF">2023-12-26T09:56:00Z</dcterms:created>
  <dcterms:modified xsi:type="dcterms:W3CDTF">2024-01-22T05:27:00Z</dcterms:modified>
</cp:coreProperties>
</file>