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EA667C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EA667C" w:rsidRPr="00EA667C">
        <w:rPr>
          <w:sz w:val="28"/>
          <w:szCs w:val="28"/>
          <w:u w:val="single"/>
        </w:rPr>
        <w:t>8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EA667C">
        <w:rPr>
          <w:sz w:val="28"/>
          <w:szCs w:val="28"/>
          <w:u w:val="single"/>
        </w:rPr>
        <w:t>8</w:t>
      </w:r>
      <w:r w:rsidR="00EA667C" w:rsidRPr="00EA667C">
        <w:rPr>
          <w:sz w:val="28"/>
          <w:szCs w:val="28"/>
          <w:u w:val="single"/>
        </w:rPr>
        <w:t>5</w:t>
      </w:r>
    </w:p>
    <w:p w:rsidR="00490AE2" w:rsidRDefault="00490AE2" w:rsidP="00DF45DA">
      <w:pPr>
        <w:rPr>
          <w:sz w:val="28"/>
          <w:szCs w:val="28"/>
        </w:rPr>
      </w:pPr>
    </w:p>
    <w:p w:rsidR="00EA667C" w:rsidRPr="00EA667C" w:rsidRDefault="00EA667C" w:rsidP="00EA667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A667C">
        <w:rPr>
          <w:rFonts w:eastAsia="Calibri"/>
          <w:b/>
          <w:sz w:val="28"/>
          <w:szCs w:val="28"/>
          <w:lang w:eastAsia="en-US"/>
        </w:rPr>
        <w:t>Об утверждении плана реализации муниципальной программы Сеченовского муниципального округа Нижегородской области «Развитие малого и среднего предпринимательства в Сеченовском муниципальном округе Нижегородской области»</w:t>
      </w:r>
    </w:p>
    <w:p w:rsidR="00EA667C" w:rsidRPr="00EA667C" w:rsidRDefault="00EA667C" w:rsidP="00EA667C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A667C" w:rsidRPr="00EA667C" w:rsidRDefault="00EA667C" w:rsidP="00EA667C">
      <w:pPr>
        <w:tabs>
          <w:tab w:val="left" w:pos="1100"/>
        </w:tabs>
        <w:ind w:firstLine="709"/>
        <w:jc w:val="both"/>
        <w:rPr>
          <w:rFonts w:eastAsia="Calibri"/>
          <w:b/>
          <w:spacing w:val="60"/>
          <w:sz w:val="28"/>
          <w:szCs w:val="28"/>
          <w:lang w:eastAsia="en-US"/>
        </w:rPr>
      </w:pPr>
      <w:proofErr w:type="gramStart"/>
      <w:r w:rsidRPr="00EA667C">
        <w:rPr>
          <w:rFonts w:eastAsia="Calibri"/>
          <w:sz w:val="28"/>
          <w:szCs w:val="28"/>
          <w:lang w:eastAsia="en-US"/>
        </w:rPr>
        <w:t>На основании постановления Администрации Сеченовского муниципального округа Нижегородской области от 19.12.2022г. № 190 «Об утверждении муниципальной программы Сеченовского муниципального округа Нижегородской области «Развитие малого и среднего предпринимательства в Сеченовском муниципальном округе Нижегородской области», Решения Совета депутатов Сеченовского муниципального округа от 22 декабря 2023года  № 90 «О бюджете Сеченовского муниципального округа на 2024 и на плановый период 2025-2026 годов», Администрация Сеченовского муниципального</w:t>
      </w:r>
      <w:proofErr w:type="gramEnd"/>
      <w:r w:rsidRPr="00EA667C">
        <w:rPr>
          <w:rFonts w:eastAsia="Calibri"/>
          <w:sz w:val="28"/>
          <w:szCs w:val="28"/>
          <w:lang w:eastAsia="en-US"/>
        </w:rPr>
        <w:t xml:space="preserve"> округа </w:t>
      </w:r>
      <w:r w:rsidRPr="00EA667C">
        <w:rPr>
          <w:rFonts w:eastAsia="Calibri"/>
          <w:b/>
          <w:sz w:val="28"/>
          <w:szCs w:val="28"/>
          <w:lang w:eastAsia="en-US"/>
        </w:rPr>
        <w:t>постановляет</w:t>
      </w:r>
      <w:r w:rsidRPr="00EA667C">
        <w:rPr>
          <w:rFonts w:eastAsia="Calibri"/>
          <w:b/>
          <w:spacing w:val="60"/>
          <w:sz w:val="28"/>
          <w:szCs w:val="28"/>
          <w:lang w:eastAsia="en-US"/>
        </w:rPr>
        <w:t>:</w:t>
      </w:r>
    </w:p>
    <w:p w:rsidR="00EA667C" w:rsidRPr="00EA667C" w:rsidRDefault="00EA667C" w:rsidP="00EA667C">
      <w:pPr>
        <w:numPr>
          <w:ilvl w:val="0"/>
          <w:numId w:val="45"/>
        </w:numPr>
        <w:tabs>
          <w:tab w:val="left" w:pos="1100"/>
        </w:tabs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A667C">
        <w:rPr>
          <w:rFonts w:eastAsia="Calibri"/>
          <w:sz w:val="28"/>
          <w:szCs w:val="28"/>
          <w:lang w:eastAsia="en-US"/>
        </w:rPr>
        <w:t>Утвердить прилагаемый план реализации муниципальной программы Сеченовского муниципального округа Нижегородской области «Развитие малого и среднего предпринимательства в Сеченовском муниципальном округе Нижегородской области».</w:t>
      </w:r>
    </w:p>
    <w:p w:rsidR="00EA667C" w:rsidRPr="00EA667C" w:rsidRDefault="00EA667C" w:rsidP="00EA667C">
      <w:pPr>
        <w:numPr>
          <w:ilvl w:val="0"/>
          <w:numId w:val="45"/>
        </w:numPr>
        <w:tabs>
          <w:tab w:val="left" w:pos="1100"/>
        </w:tabs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A667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A667C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Сеченовского муниципального округа – начальника финансового управления И.А. Макарову.</w:t>
      </w:r>
    </w:p>
    <w:p w:rsidR="00EA667C" w:rsidRPr="00EA667C" w:rsidRDefault="00EA667C" w:rsidP="00EA667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16568" w:rsidRDefault="00D16568" w:rsidP="004566E5">
      <w:pPr>
        <w:jc w:val="both"/>
        <w:rPr>
          <w:sz w:val="27"/>
          <w:szCs w:val="27"/>
        </w:rPr>
      </w:pPr>
    </w:p>
    <w:p w:rsidR="00834F81" w:rsidRPr="00D16568" w:rsidRDefault="00834F81" w:rsidP="004566E5">
      <w:pPr>
        <w:jc w:val="both"/>
        <w:rPr>
          <w:sz w:val="27"/>
          <w:szCs w:val="27"/>
        </w:rPr>
      </w:pPr>
    </w:p>
    <w:p w:rsidR="0073235E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Глава МСУ </w:t>
      </w:r>
    </w:p>
    <w:p w:rsidR="00EA667C" w:rsidRDefault="0073235E" w:rsidP="0073235E">
      <w:pPr>
        <w:jc w:val="both"/>
        <w:rPr>
          <w:sz w:val="27"/>
          <w:szCs w:val="27"/>
        </w:rPr>
        <w:sectPr w:rsidR="00EA667C" w:rsidSect="004566E5">
          <w:pgSz w:w="11906" w:h="16838"/>
          <w:pgMar w:top="1418" w:right="851" w:bottom="1418" w:left="1701" w:header="709" w:footer="709" w:gutter="0"/>
          <w:cols w:space="720"/>
          <w:docGrid w:linePitch="326"/>
        </w:sectPr>
      </w:pPr>
      <w:r w:rsidRPr="00D16568">
        <w:rPr>
          <w:sz w:val="27"/>
          <w:szCs w:val="27"/>
        </w:rPr>
        <w:t xml:space="preserve">Сеченовского муниципального </w:t>
      </w:r>
      <w:r w:rsidR="00466B88" w:rsidRPr="00D16568">
        <w:rPr>
          <w:sz w:val="27"/>
          <w:szCs w:val="27"/>
        </w:rPr>
        <w:t>округа</w:t>
      </w:r>
      <w:r w:rsidRPr="00D16568">
        <w:rPr>
          <w:sz w:val="27"/>
          <w:szCs w:val="27"/>
        </w:rPr>
        <w:t xml:space="preserve">                                       </w:t>
      </w:r>
      <w:proofErr w:type="spellStart"/>
      <w:r w:rsidRPr="00D16568">
        <w:rPr>
          <w:sz w:val="27"/>
          <w:szCs w:val="27"/>
        </w:rPr>
        <w:t>Е.Г.Наборнов</w:t>
      </w:r>
      <w:proofErr w:type="spellEnd"/>
    </w:p>
    <w:p w:rsidR="00EA667C" w:rsidRPr="00EA667C" w:rsidRDefault="00EA667C" w:rsidP="00EA667C">
      <w:pPr>
        <w:ind w:left="10620" w:firstLine="12"/>
        <w:jc w:val="center"/>
        <w:rPr>
          <w:rFonts w:eastAsia="Calibri"/>
          <w:b/>
          <w:sz w:val="28"/>
          <w:szCs w:val="28"/>
          <w:lang w:eastAsia="en-US"/>
        </w:rPr>
      </w:pPr>
      <w:r w:rsidRPr="00EA667C">
        <w:rPr>
          <w:rFonts w:eastAsia="Calibri"/>
          <w:b/>
          <w:sz w:val="28"/>
          <w:szCs w:val="28"/>
          <w:lang w:eastAsia="en-US"/>
        </w:rPr>
        <w:lastRenderedPageBreak/>
        <w:t>ПРИЛОЖЕНИЕ</w:t>
      </w:r>
    </w:p>
    <w:p w:rsidR="00EA667C" w:rsidRPr="00EA667C" w:rsidRDefault="00EA667C" w:rsidP="00EA667C">
      <w:pPr>
        <w:jc w:val="right"/>
        <w:rPr>
          <w:rFonts w:eastAsia="Calibri"/>
          <w:sz w:val="28"/>
          <w:szCs w:val="28"/>
          <w:lang w:eastAsia="en-US"/>
        </w:rPr>
      </w:pPr>
      <w:r w:rsidRPr="00EA667C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EA667C" w:rsidRPr="00EA667C" w:rsidRDefault="00EA667C" w:rsidP="00EA667C">
      <w:pPr>
        <w:jc w:val="right"/>
        <w:rPr>
          <w:rFonts w:eastAsia="Calibri"/>
          <w:sz w:val="28"/>
          <w:szCs w:val="28"/>
          <w:lang w:eastAsia="en-US"/>
        </w:rPr>
      </w:pPr>
      <w:r w:rsidRPr="00EA667C">
        <w:rPr>
          <w:rFonts w:eastAsia="Calibri"/>
          <w:sz w:val="28"/>
          <w:szCs w:val="28"/>
          <w:lang w:eastAsia="en-US"/>
        </w:rPr>
        <w:t>Сеченовского муниципального округа</w:t>
      </w:r>
    </w:p>
    <w:p w:rsidR="00EA667C" w:rsidRPr="00EA667C" w:rsidRDefault="00EA667C" w:rsidP="00EA667C">
      <w:pPr>
        <w:ind w:left="10620" w:firstLine="708"/>
        <w:jc w:val="center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28.12.2023г. № 1285</w:t>
      </w:r>
    </w:p>
    <w:p w:rsidR="00EA667C" w:rsidRPr="00EA667C" w:rsidRDefault="00EA667C" w:rsidP="00EA667C">
      <w:pPr>
        <w:ind w:left="10620" w:firstLine="708"/>
        <w:jc w:val="center"/>
        <w:rPr>
          <w:rFonts w:eastAsia="Calibri"/>
          <w:sz w:val="28"/>
          <w:szCs w:val="28"/>
          <w:lang w:eastAsia="en-US"/>
        </w:rPr>
      </w:pPr>
    </w:p>
    <w:p w:rsidR="00EA667C" w:rsidRPr="00EA667C" w:rsidRDefault="00EA667C" w:rsidP="00EA667C">
      <w:pPr>
        <w:jc w:val="both"/>
        <w:rPr>
          <w:rFonts w:eastAsia="Calibri"/>
          <w:sz w:val="28"/>
          <w:szCs w:val="28"/>
          <w:lang w:eastAsia="en-US"/>
        </w:rPr>
      </w:pPr>
    </w:p>
    <w:p w:rsidR="00EA667C" w:rsidRPr="00EA667C" w:rsidRDefault="00EA667C" w:rsidP="00EA667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A667C">
        <w:rPr>
          <w:rFonts w:eastAsia="Calibri"/>
          <w:b/>
          <w:sz w:val="28"/>
          <w:szCs w:val="28"/>
          <w:lang w:eastAsia="en-US"/>
        </w:rPr>
        <w:t>План реализации муниципальной программы</w:t>
      </w:r>
    </w:p>
    <w:p w:rsidR="00EA667C" w:rsidRPr="00EA667C" w:rsidRDefault="00EA667C" w:rsidP="00EA667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A667C">
        <w:rPr>
          <w:rFonts w:eastAsia="Calibri"/>
          <w:b/>
          <w:sz w:val="28"/>
          <w:szCs w:val="28"/>
          <w:lang w:eastAsia="en-US"/>
        </w:rPr>
        <w:t>«Развитие малого и среднего предпринимательства в Сеченовском муниципальном округе</w:t>
      </w:r>
    </w:p>
    <w:p w:rsidR="00EA667C" w:rsidRPr="00EA667C" w:rsidRDefault="00EA667C" w:rsidP="00EA667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A667C">
        <w:rPr>
          <w:rFonts w:eastAsia="Calibri"/>
          <w:b/>
          <w:sz w:val="28"/>
          <w:szCs w:val="28"/>
          <w:lang w:eastAsia="en-US"/>
        </w:rPr>
        <w:t>Нижегородской области»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276"/>
        <w:gridCol w:w="2835"/>
        <w:gridCol w:w="2693"/>
        <w:gridCol w:w="2410"/>
      </w:tblGrid>
      <w:tr w:rsidR="00EA667C" w:rsidRPr="00EA667C" w:rsidTr="00EA667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Срок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Непосредственный результат (краткое описание)</w:t>
            </w:r>
          </w:p>
        </w:tc>
      </w:tr>
      <w:tr w:rsidR="00EA667C" w:rsidRPr="00EA667C" w:rsidTr="00EA667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очередной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 год планового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 год планового периода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7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rPr>
                <w:lang w:eastAsia="ar-SA"/>
              </w:rPr>
            </w:pPr>
            <w:r w:rsidRPr="00EA667C">
              <w:rPr>
                <w:b/>
                <w:lang w:eastAsia="ar-SA"/>
              </w:rPr>
              <w:t>1. 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Отдел экономики, прогнозирования, инвестиций и инноваций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 xml:space="preserve">1.1.Проведение  муниципального мероприятия – 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 xml:space="preserve">«Предприниматель года»,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.: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lastRenderedPageBreak/>
              <w:t>-бюджет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A667C" w:rsidRPr="00EA667C" w:rsidTr="00EA667C">
        <w:trPr>
          <w:trHeight w:val="19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lastRenderedPageBreak/>
              <w:t xml:space="preserve">1.2.Проведение муниципального мероприятия, посвященного «Дню российского предпринимателя»,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.: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>-бюджет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Формирование положительного имиджа предпринимательства среди молодежи, выявление и поощрение  наиболее успешных предпринимателей округа, достигших высоких показателей эффективности ведения бизнеса.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Формирование положительного имиджа предпринимательства среди молодежи, выявление и поощрение  наиболее успешных предпринимателей округа, достигших высоких показателей эффективности ведения бизнеса.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Формирование положительного имиджа предпринимательства среди молодежи, выявление и поощрение  наиболее успешных предпринимателей округа, достигших высоких показателей эффективности ведения бизнеса.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 xml:space="preserve">1.3.Проведение мероприятий  в рамках программы «Покупай Нижегородское»,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.: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>-прочие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В рамках празднования мероприятий проводятся ярмарочные мероприятия «Покупай </w:t>
            </w:r>
            <w:proofErr w:type="gramStart"/>
            <w:r w:rsidRPr="00EA667C">
              <w:rPr>
                <w:rFonts w:eastAsia="Calibri"/>
                <w:lang w:eastAsia="en-US"/>
              </w:rPr>
              <w:t>Нижегородское</w:t>
            </w:r>
            <w:proofErr w:type="gramEnd"/>
            <w:r w:rsidRPr="00EA667C">
              <w:rPr>
                <w:rFonts w:eastAsia="Calibri"/>
                <w:lang w:eastAsia="en-US"/>
              </w:rPr>
              <w:t>»  с целью продвижения товаров нижегородских производителей, в том числе продукции местного производства.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В рамках празднования мероприятий проводятся ярмарочные мероприятия «Покупай </w:t>
            </w:r>
            <w:proofErr w:type="gramStart"/>
            <w:r w:rsidRPr="00EA667C">
              <w:rPr>
                <w:rFonts w:eastAsia="Calibri"/>
                <w:lang w:eastAsia="en-US"/>
              </w:rPr>
              <w:t>Нижегородское</w:t>
            </w:r>
            <w:proofErr w:type="gramEnd"/>
            <w:r w:rsidRPr="00EA667C">
              <w:rPr>
                <w:rFonts w:eastAsia="Calibri"/>
                <w:lang w:eastAsia="en-US"/>
              </w:rPr>
              <w:t>»  с целью продвижения товаров нижегородских производителей, в том числе продукции местного производства.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В рамках празднования мероприятий проводятся ярмарочные мероприятия «Покупай </w:t>
            </w:r>
            <w:proofErr w:type="gramStart"/>
            <w:r w:rsidRPr="00EA667C">
              <w:rPr>
                <w:rFonts w:eastAsia="Calibri"/>
                <w:lang w:eastAsia="en-US"/>
              </w:rPr>
              <w:t>Нижегородское</w:t>
            </w:r>
            <w:proofErr w:type="gramEnd"/>
            <w:r w:rsidRPr="00EA667C">
              <w:rPr>
                <w:rFonts w:eastAsia="Calibri"/>
                <w:lang w:eastAsia="en-US"/>
              </w:rPr>
              <w:t>»  с целью продвижения товаров нижегородских производителей, в том числе продукции местного производства.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 xml:space="preserve">1.4.Обеспечение информационной поддержки  </w:t>
            </w:r>
            <w:r w:rsidRPr="00EA667C">
              <w:rPr>
                <w:lang w:eastAsia="ar-SA"/>
              </w:rPr>
              <w:lastRenderedPageBreak/>
              <w:t xml:space="preserve">продвижению субъектов малого предпринимательства в </w:t>
            </w:r>
            <w:proofErr w:type="spellStart"/>
            <w:r w:rsidRPr="00EA667C">
              <w:rPr>
                <w:lang w:eastAsia="ar-SA"/>
              </w:rPr>
              <w:t>выставочно</w:t>
            </w:r>
            <w:proofErr w:type="spellEnd"/>
            <w:r w:rsidRPr="00EA667C">
              <w:rPr>
                <w:lang w:eastAsia="ar-SA"/>
              </w:rPr>
              <w:t xml:space="preserve">-ярмарочной деятельности,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.: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>- 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Обеспечение информационного взаимодействия между </w:t>
            </w:r>
            <w:r w:rsidRPr="00EA667C">
              <w:rPr>
                <w:rFonts w:eastAsia="Calibri"/>
                <w:lang w:eastAsia="en-US"/>
              </w:rPr>
              <w:lastRenderedPageBreak/>
              <w:t>органами государственной власти, органами местного самоуправления, представителями малого и среднего бизнеса, организациями инфраструктуры поддержки субъектов малого и среднего предпринимательства и общественностью.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 xml:space="preserve">Обеспечение информационного взаимодействия между </w:t>
            </w:r>
            <w:r w:rsidRPr="00EA667C">
              <w:rPr>
                <w:rFonts w:eastAsia="Calibri"/>
                <w:lang w:eastAsia="en-US"/>
              </w:rPr>
              <w:lastRenderedPageBreak/>
              <w:t>органами государственной власти, органами местного самоуправления, представителями малого и среднего бизнеса, организациями инфраструктуры поддержки субъектов малого и среднего предпринимательства и общественностью.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 xml:space="preserve">Обеспечение информационного взаимодействия </w:t>
            </w:r>
            <w:r w:rsidRPr="00EA667C">
              <w:rPr>
                <w:rFonts w:eastAsia="Calibri"/>
                <w:lang w:eastAsia="en-US"/>
              </w:rPr>
              <w:lastRenderedPageBreak/>
              <w:t>между органами государственной власти, органами местного самоуправления, представителями малого и среднего бизнеса, организациями инфраструктуры поддержки субъектов малого и среднего предпринимательства и общественность.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lastRenderedPageBreak/>
              <w:t xml:space="preserve">1.5. Организация обучения вопросам охраны труда и техники безопасности субъектов малого предпринимательства,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.: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>- 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Создание благоприятных условий для ведения бизнеса.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Создание благоприятных условий для ведения бизнеса.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Создание благоприятных условий для ведения бизнеса.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 xml:space="preserve">1.6.  Развитие эффективной и доступной системы защиты прав потребителей,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.: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>- 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Просвещение потребителей, ознакомление с предоставленными законодательством правами, гарантиями и способами защиты. Работа с предпринимателями  - на информирование о нормах действующего </w:t>
            </w:r>
            <w:r w:rsidRPr="00EA667C">
              <w:rPr>
                <w:rFonts w:eastAsia="Calibri"/>
                <w:lang w:eastAsia="en-US"/>
              </w:rPr>
              <w:lastRenderedPageBreak/>
              <w:t>законодательства и санкциях за их нарушение, обеспечение доступа к нормативным правовым актам, создание условий, благоприятствующих соблюдению всех требований законодательства при работе на потребительском рынке.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 xml:space="preserve">Просвещение потребителей, ознакомление с предоставленными законодательством правами, гарантиями и способами защиты. Работа с предпринимателями  - на информирование о нормах действующего </w:t>
            </w:r>
            <w:r w:rsidRPr="00EA667C">
              <w:rPr>
                <w:rFonts w:eastAsia="Calibri"/>
                <w:lang w:eastAsia="en-US"/>
              </w:rPr>
              <w:lastRenderedPageBreak/>
              <w:t>законодательства и санкциях за их нарушение, обеспечение доступа к нормативным правовым актам, создание условий, благоприятствующих соблюдению всех требований законодательства при работе на потребительском рынке.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 xml:space="preserve">Просвещение потребителей, ознакомление с предоставленными законодательством правами, гарантиями и способами защиты. Работа с предпринимателями  - на информирование о нормах </w:t>
            </w:r>
            <w:r w:rsidRPr="00EA667C">
              <w:rPr>
                <w:rFonts w:eastAsia="Calibri"/>
                <w:lang w:eastAsia="en-US"/>
              </w:rPr>
              <w:lastRenderedPageBreak/>
              <w:t>действующего законодательства и санкциях за их нарушение, обеспечение доступа к нормативным правовым актам, создание условий, благоприятствующих соблюдению всех требований законодательства при работе на потребительском рынке.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uppressAutoHyphens/>
              <w:jc w:val="both"/>
              <w:rPr>
                <w:b/>
                <w:lang w:eastAsia="ar-SA"/>
              </w:rPr>
            </w:pPr>
            <w:r w:rsidRPr="00EA667C">
              <w:rPr>
                <w:b/>
                <w:lang w:eastAsia="ar-SA"/>
              </w:rPr>
              <w:lastRenderedPageBreak/>
              <w:t>2. Финансовая и инвестиционная поддержка субъектов малого и среднего предпринимательства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 xml:space="preserve">2.1. Субсидия на развитие транспортной инфраструктуры округа (оплата труда кассиров, потребляемой энергии остановочного пункта, страхование автотранспортных средств, возмещение убыточных рейсов),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.: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>-бюджет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Стимулирование экономической активности субъектов малого предпринимательства, повышение уровня и качества жизни населения.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Стимулирование экономической активности субъектов малого предпринимательства, повышение уровня и качества жизни населения.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Стимулирование экономической активности субъектов малого предпринимательства, повышение уровня и качества жизни населения.</w:t>
            </w:r>
          </w:p>
        </w:tc>
      </w:tr>
      <w:tr w:rsidR="00EA667C" w:rsidRPr="00EA667C" w:rsidTr="00EA667C">
        <w:trPr>
          <w:trHeight w:val="47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>2.2.</w:t>
            </w:r>
            <w:r w:rsidRPr="00EA667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A667C">
              <w:rPr>
                <w:rFonts w:eastAsia="Calibri"/>
                <w:lang w:eastAsia="en-US"/>
              </w:rPr>
              <w:t>Финансовое и материально-техническое обеспечение Центра поддержки  и развития предпринимательства, в том числе организация обособленного подразделения центра «Мой бизнес» в МУП  «ЖКХ Сеченовское», в   т. ч.: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-бюджет муниципального округа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- средства областного бюджета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-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Создание инфраструктуры поддержки субъектов малого и среднего предпринимательства, обеспечение эффективной кредитно-финансовой поддержки субъектов МСП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Создание инфраструктуры поддержки субъектов малого и среднего предпринимательства, обеспечение эффективной кредитно-финансовой поддержки субъектов МСП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Создание инфраструктуры поддержки субъектов малого и среднего предпринимательства, обеспечение эффективной кредитно-финансовой поддержки субъектов МСП</w:t>
            </w:r>
          </w:p>
        </w:tc>
      </w:tr>
      <w:tr w:rsidR="00EA667C" w:rsidRPr="00EA667C" w:rsidTr="00EA667C">
        <w:trPr>
          <w:trHeight w:val="2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2.3.Субсидия на обеспечение функций Центра поддержки и развития предпринимательства  МУП «ЖКХ Сеченовское»,  в т. ч.: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-бюджет  муниципального 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b/>
                <w:lang w:eastAsia="ar-SA"/>
              </w:rPr>
            </w:pPr>
            <w:r w:rsidRPr="00EA667C">
              <w:rPr>
                <w:b/>
                <w:lang w:eastAsia="ar-SA"/>
              </w:rPr>
              <w:t xml:space="preserve">3. Финансовая поддержка начинающим малым предприятиям; субсидирование части </w:t>
            </w:r>
            <w:r w:rsidRPr="00EA667C">
              <w:rPr>
                <w:b/>
                <w:lang w:eastAsia="ar-SA"/>
              </w:rPr>
              <w:lastRenderedPageBreak/>
              <w:t>затрат объектам малого и среднего предпринимательства, связанных с приобретением оборудования в целях создания и (или) развития, и модернизации производства товаров 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>Администрация Сеченовского муниципа</w:t>
            </w:r>
            <w:r w:rsidRPr="00EA667C">
              <w:rPr>
                <w:rFonts w:eastAsia="Calibri"/>
                <w:lang w:eastAsia="en-US"/>
              </w:rPr>
              <w:lastRenderedPageBreak/>
              <w:t>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>01.01.2024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lastRenderedPageBreak/>
              <w:t xml:space="preserve">3.1.Финансовое обеспечение (возмещение) части затрат субъектов малого и среднего предпринимательства, связанных с приобретением оборудования  в целях создания и (или) развития либо модернизации производства товаров (работ, услуг),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.: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>-бюджет муниципального округа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>- средства областного бюджета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 xml:space="preserve">- 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Предоставление субсидий индивидуальным предпринимателям и юридическим лицам – производителям товаров, работ, услуг на конкурсной основе  в целях финансового обеспечения затрат по расходам на приобретение основных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Предоставление субсидий индивидуальным предпринимателям и юридическим лицам – производителям товаров, работ, услуг на конкурсной основе  в целях финансового обеспечения затрат по расходам на приобретение основных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Предоставление субсидий</w:t>
            </w:r>
          </w:p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индивидуальным предпринимателям и юридическим лицам – производителям товаров, работ, услуг на конкурсной основе  в целях финансового обеспечения затрат по расходам на приобретение основных средств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b/>
                <w:lang w:eastAsia="ar-SA"/>
              </w:rPr>
            </w:pPr>
            <w:r w:rsidRPr="00EA667C">
              <w:rPr>
                <w:b/>
                <w:lang w:eastAsia="ar-SA"/>
              </w:rPr>
              <w:t xml:space="preserve">4. Имущественная поддержка субъектов  МСП для ведения </w:t>
            </w:r>
            <w:r w:rsidRPr="00EA667C">
              <w:rPr>
                <w:b/>
                <w:lang w:eastAsia="ar-SA"/>
              </w:rPr>
              <w:lastRenderedPageBreak/>
              <w:t>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>Администрация Сеченовск</w:t>
            </w:r>
            <w:r w:rsidRPr="00EA667C">
              <w:rPr>
                <w:rFonts w:eastAsia="Calibri"/>
                <w:lang w:eastAsia="en-US"/>
              </w:rPr>
              <w:lastRenderedPageBreak/>
              <w:t>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>01.01.2024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lastRenderedPageBreak/>
              <w:t xml:space="preserve">4.1. Предоставление во владение и (или) пользование муниципального имущества, включенного в Перечень, предназначенного для предоставления субъектам  малого предпринимательства с целью ведения бизнеса, в </w:t>
            </w:r>
            <w:proofErr w:type="spellStart"/>
            <w:r w:rsidRPr="00EA667C">
              <w:rPr>
                <w:lang w:eastAsia="ar-SA"/>
              </w:rPr>
              <w:t>т.ч</w:t>
            </w:r>
            <w:proofErr w:type="spellEnd"/>
            <w:r w:rsidRPr="00EA667C">
              <w:rPr>
                <w:lang w:eastAsia="ar-SA"/>
              </w:rPr>
              <w:t>.</w:t>
            </w:r>
            <w:proofErr w:type="gramStart"/>
            <w:r w:rsidRPr="00EA667C">
              <w:rPr>
                <w:lang w:eastAsia="ar-SA"/>
              </w:rPr>
              <w:t xml:space="preserve"> :</w:t>
            </w:r>
            <w:proofErr w:type="gramEnd"/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 xml:space="preserve">-бюджет муниципального </w:t>
            </w:r>
          </w:p>
          <w:p w:rsidR="00EA667C" w:rsidRPr="00EA667C" w:rsidRDefault="00EA667C" w:rsidP="00EA667C">
            <w:pPr>
              <w:suppressAutoHyphens/>
              <w:jc w:val="both"/>
              <w:rPr>
                <w:lang w:eastAsia="ar-SA"/>
              </w:rPr>
            </w:pPr>
            <w:r w:rsidRPr="00EA667C">
              <w:rPr>
                <w:lang w:eastAsia="ar-SA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spacing w:after="200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Предоставление муниципального имущества СМП для ведения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Предоставление муниципального имущества СМП для ведения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Предоставление муниципального имущества СМП для ведения предпринимательской деятельности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4.2. Предоставление 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 потребительской кооперации, которые являются субъектами малого предпринимательства, преференций в виде предоставления мест для </w:t>
            </w:r>
            <w:r w:rsidRPr="00EA667C">
              <w:rPr>
                <w:rFonts w:eastAsia="Calibri"/>
                <w:lang w:eastAsia="en-US"/>
              </w:rPr>
              <w:lastRenderedPageBreak/>
              <w:t xml:space="preserve">размещения нестационарных и мобильных торговых объектов без проведения торгов (конкурсов, аукционов), в </w:t>
            </w:r>
            <w:proofErr w:type="spellStart"/>
            <w:r w:rsidRPr="00EA667C">
              <w:rPr>
                <w:rFonts w:eastAsia="Calibri"/>
                <w:lang w:eastAsia="en-US"/>
              </w:rPr>
              <w:t>т.ч</w:t>
            </w:r>
            <w:proofErr w:type="spellEnd"/>
            <w:r w:rsidRPr="00EA667C">
              <w:rPr>
                <w:rFonts w:eastAsia="Calibri"/>
                <w:lang w:eastAsia="en-US"/>
              </w:rPr>
              <w:t>.: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-бюджет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Предоставление муниципальной   преференции отдельным хозяйствующим субъектам является преимуществом, которое обеспечивает им более выгодные условия деятельности, путем передачи муниципального имущества, иных объектов гражданских прав либо путем предоставления </w:t>
            </w:r>
            <w:r w:rsidRPr="00EA667C">
              <w:rPr>
                <w:rFonts w:eastAsia="Calibri"/>
                <w:lang w:eastAsia="en-US"/>
              </w:rPr>
              <w:lastRenderedPageBreak/>
              <w:t>имущественных льгот, муниципальных гарантий.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 xml:space="preserve">Предоставление муниципальной   преференции отдельным хозяйствующим субъектам является преимуществом, которое обеспечивает им более выгодные условия деятельности, путем передачи муниципального имущества, иных объектов гражданских прав либо путем предоставления </w:t>
            </w:r>
            <w:r w:rsidRPr="00EA667C">
              <w:rPr>
                <w:rFonts w:eastAsia="Calibri"/>
                <w:lang w:eastAsia="en-US"/>
              </w:rPr>
              <w:lastRenderedPageBreak/>
              <w:t>имущественных льгот, муниципальных гарантий.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 xml:space="preserve">Предоставление муниципальной   преференции отдельным хозяйствующим субъектам является преимуществом, которое обеспечивает им более выгодные условия деятельности, путем передачи муниципального имущества, иных объектов </w:t>
            </w:r>
            <w:r w:rsidRPr="00EA667C">
              <w:rPr>
                <w:rFonts w:eastAsia="Calibri"/>
                <w:lang w:eastAsia="en-US"/>
              </w:rPr>
              <w:lastRenderedPageBreak/>
              <w:t>гражданских прав либо путем предоставления имущественных льгот, муниципальных гарантий.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lastRenderedPageBreak/>
              <w:t>Подпрограмма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2.Обеспечение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01.01.2024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2.1. Расходы  на выплаты персоналу, в </w:t>
            </w:r>
            <w:proofErr w:type="spellStart"/>
            <w:r w:rsidRPr="00EA667C">
              <w:rPr>
                <w:rFonts w:eastAsia="Calibri"/>
                <w:lang w:eastAsia="en-US"/>
              </w:rPr>
              <w:t>т.ч</w:t>
            </w:r>
            <w:proofErr w:type="spellEnd"/>
            <w:r w:rsidRPr="00EA667C">
              <w:rPr>
                <w:rFonts w:eastAsia="Calibri"/>
                <w:lang w:eastAsia="en-US"/>
              </w:rPr>
              <w:t>.: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-бюджет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2024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2025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Расходы на обеспечение создания условий для реализации  муниципальной программы.</w:t>
            </w:r>
          </w:p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Расходы на обеспечение создания условий для реализации  муниципальной программы.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Расходы на обеспечение создания условий для реализации  муниципальной программы.</w:t>
            </w: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A667C" w:rsidRPr="00EA667C" w:rsidTr="00EA667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jc w:val="both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X</w:t>
            </w:r>
          </w:p>
        </w:tc>
      </w:tr>
    </w:tbl>
    <w:p w:rsidR="00EA667C" w:rsidRPr="00EA667C" w:rsidRDefault="00EA667C" w:rsidP="00EA667C">
      <w:pPr>
        <w:spacing w:after="200" w:line="276" w:lineRule="auto"/>
        <w:ind w:right="111"/>
        <w:jc w:val="both"/>
        <w:rPr>
          <w:rFonts w:eastAsia="Calibri"/>
          <w:lang w:eastAsia="en-US"/>
        </w:rPr>
      </w:pPr>
    </w:p>
    <w:p w:rsidR="00EA667C" w:rsidRPr="00EA667C" w:rsidRDefault="00EA667C" w:rsidP="00EA667C">
      <w:pPr>
        <w:spacing w:after="200" w:line="276" w:lineRule="auto"/>
        <w:ind w:right="111"/>
        <w:jc w:val="both"/>
        <w:rPr>
          <w:rFonts w:eastAsia="Calibri"/>
          <w:lang w:eastAsia="en-US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1136"/>
        <w:gridCol w:w="992"/>
        <w:gridCol w:w="1134"/>
        <w:gridCol w:w="1134"/>
        <w:gridCol w:w="1134"/>
        <w:gridCol w:w="1134"/>
        <w:gridCol w:w="1276"/>
        <w:gridCol w:w="992"/>
        <w:gridCol w:w="992"/>
        <w:gridCol w:w="993"/>
        <w:gridCol w:w="1134"/>
        <w:gridCol w:w="708"/>
      </w:tblGrid>
      <w:tr w:rsidR="00EA667C" w:rsidRPr="00EA667C" w:rsidTr="00EA667C"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Финансирование на очередной год планового периода, тыс. руб.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Финансирование на первый год планового периода, тыс. руб.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Финансирование на второй год планового периода, т</w:t>
            </w:r>
            <w:bookmarkStart w:id="0" w:name="_GoBack"/>
            <w:bookmarkEnd w:id="0"/>
            <w:r w:rsidRPr="00EA667C">
              <w:rPr>
                <w:rFonts w:eastAsia="Calibri"/>
                <w:b/>
                <w:lang w:eastAsia="en-US"/>
              </w:rPr>
              <w:t>ыс. руб.</w:t>
            </w:r>
          </w:p>
        </w:tc>
      </w:tr>
      <w:tr w:rsidR="00EA667C" w:rsidRPr="00EA667C" w:rsidTr="00EA667C">
        <w:trPr>
          <w:trHeight w:val="112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lastRenderedPageBreak/>
              <w:t>Программа «Развитие малого и среднего предпринимательства в Сеченовском муниципальном округе»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 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Прочие источники</w:t>
            </w:r>
          </w:p>
        </w:tc>
      </w:tr>
      <w:tr w:rsidR="00EA667C" w:rsidRPr="00EA667C" w:rsidTr="00EA667C">
        <w:trPr>
          <w:trHeight w:val="27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A667C">
              <w:rPr>
                <w:rFonts w:eastAsia="Calibri"/>
                <w:lang w:eastAsia="en-US"/>
              </w:rPr>
              <w:t>19</w:t>
            </w:r>
          </w:p>
        </w:tc>
      </w:tr>
      <w:tr w:rsidR="00EA667C" w:rsidRPr="00EA667C" w:rsidTr="00EA667C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3475,3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2975,3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2975,3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EA667C" w:rsidRPr="00EA667C" w:rsidTr="00EA667C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Подпрограмма 1</w:t>
            </w:r>
          </w:p>
        </w:tc>
        <w:tc>
          <w:tcPr>
            <w:tcW w:w="8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«Развитие малого и среднего предпринимательства в Сеченовском муниципальном округе»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A667C" w:rsidRPr="00EA667C" w:rsidTr="00EA667C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2831,8,0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2331,8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2331,8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EA667C" w:rsidRPr="00EA667C" w:rsidTr="00EA667C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Подпрограмма 2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A667C" w:rsidRPr="00EA667C" w:rsidTr="00EA667C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C" w:rsidRPr="00EA667C" w:rsidRDefault="00EA667C" w:rsidP="00EA6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643,5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7C" w:rsidRPr="00EA667C" w:rsidRDefault="00EA667C" w:rsidP="00EA6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A667C">
              <w:rPr>
                <w:rFonts w:eastAsia="Calibri"/>
                <w:b/>
                <w:lang w:eastAsia="en-US"/>
              </w:rPr>
              <w:t>0,00</w:t>
            </w:r>
          </w:p>
        </w:tc>
      </w:tr>
    </w:tbl>
    <w:p w:rsidR="00EA667C" w:rsidRPr="00EA667C" w:rsidRDefault="00EA667C" w:rsidP="00EA667C">
      <w:pPr>
        <w:spacing w:after="120"/>
      </w:pPr>
    </w:p>
    <w:p w:rsidR="00EA667C" w:rsidRPr="00EA667C" w:rsidRDefault="00EA667C" w:rsidP="0073235E">
      <w:pPr>
        <w:jc w:val="both"/>
        <w:rPr>
          <w:sz w:val="27"/>
          <w:szCs w:val="27"/>
          <w:lang w:val="en-US"/>
        </w:rPr>
      </w:pPr>
    </w:p>
    <w:sectPr w:rsidR="00EA667C" w:rsidRPr="00EA667C" w:rsidSect="00EA667C">
      <w:pgSz w:w="16838" w:h="11906" w:orient="landscape"/>
      <w:pgMar w:top="1701" w:right="962" w:bottom="85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B4" w:rsidRDefault="005C3FB4" w:rsidP="00B6139B">
      <w:r>
        <w:separator/>
      </w:r>
    </w:p>
  </w:endnote>
  <w:endnote w:type="continuationSeparator" w:id="0">
    <w:p w:rsidR="005C3FB4" w:rsidRDefault="005C3FB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B4" w:rsidRDefault="005C3FB4" w:rsidP="00B6139B">
      <w:r>
        <w:separator/>
      </w:r>
    </w:p>
  </w:footnote>
  <w:footnote w:type="continuationSeparator" w:id="0">
    <w:p w:rsidR="005C3FB4" w:rsidRDefault="005C3FB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4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7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8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2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3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6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8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0A0A1C"/>
    <w:multiLevelType w:val="hybridMultilevel"/>
    <w:tmpl w:val="386AB3F0"/>
    <w:lvl w:ilvl="0" w:tplc="A020643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0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9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40"/>
  </w:num>
  <w:num w:numId="4">
    <w:abstractNumId w:val="35"/>
  </w:num>
  <w:num w:numId="5">
    <w:abstractNumId w:val="20"/>
  </w:num>
  <w:num w:numId="6">
    <w:abstractNumId w:val="36"/>
  </w:num>
  <w:num w:numId="7">
    <w:abstractNumId w:val="8"/>
  </w:num>
  <w:num w:numId="8">
    <w:abstractNumId w:val="25"/>
  </w:num>
  <w:num w:numId="9">
    <w:abstractNumId w:val="15"/>
  </w:num>
  <w:num w:numId="10">
    <w:abstractNumId w:val="19"/>
  </w:num>
  <w:num w:numId="11">
    <w:abstractNumId w:val="24"/>
  </w:num>
  <w:num w:numId="12">
    <w:abstractNumId w:val="13"/>
  </w:num>
  <w:num w:numId="13">
    <w:abstractNumId w:val="5"/>
  </w:num>
  <w:num w:numId="14">
    <w:abstractNumId w:val="16"/>
  </w:num>
  <w:num w:numId="15">
    <w:abstractNumId w:val="10"/>
  </w:num>
  <w:num w:numId="16">
    <w:abstractNumId w:val="4"/>
  </w:num>
  <w:num w:numId="17">
    <w:abstractNumId w:val="7"/>
  </w:num>
  <w:num w:numId="18">
    <w:abstractNumId w:val="33"/>
  </w:num>
  <w:num w:numId="19">
    <w:abstractNumId w:val="32"/>
  </w:num>
  <w:num w:numId="20">
    <w:abstractNumId w:val="37"/>
  </w:num>
  <w:num w:numId="21">
    <w:abstractNumId w:val="17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34"/>
  </w:num>
  <w:num w:numId="26">
    <w:abstractNumId w:val="38"/>
  </w:num>
  <w:num w:numId="27">
    <w:abstractNumId w:val="6"/>
  </w:num>
  <w:num w:numId="28">
    <w:abstractNumId w:val="12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2"/>
  </w:num>
  <w:num w:numId="34">
    <w:abstractNumId w:val="28"/>
  </w:num>
  <w:num w:numId="35">
    <w:abstractNumId w:val="14"/>
  </w:num>
  <w:num w:numId="36">
    <w:abstractNumId w:val="31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9"/>
  </w:num>
  <w:num w:numId="39">
    <w:abstractNumId w:val="39"/>
  </w:num>
  <w:num w:numId="40">
    <w:abstractNumId w:val="30"/>
  </w:num>
  <w:num w:numId="41">
    <w:abstractNumId w:val="23"/>
  </w:num>
  <w:num w:numId="42">
    <w:abstractNumId w:val="22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E3F"/>
    <w:rsid w:val="0024223D"/>
    <w:rsid w:val="00243151"/>
    <w:rsid w:val="00245A38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7D1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5688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206F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566E5"/>
    <w:rsid w:val="0046244B"/>
    <w:rsid w:val="00466B88"/>
    <w:rsid w:val="004670ED"/>
    <w:rsid w:val="00476F07"/>
    <w:rsid w:val="004770FF"/>
    <w:rsid w:val="00490AE2"/>
    <w:rsid w:val="00490B1F"/>
    <w:rsid w:val="00493020"/>
    <w:rsid w:val="004B0F5A"/>
    <w:rsid w:val="004B208F"/>
    <w:rsid w:val="004B4986"/>
    <w:rsid w:val="004C1F6C"/>
    <w:rsid w:val="004C2071"/>
    <w:rsid w:val="004C52C1"/>
    <w:rsid w:val="004D317B"/>
    <w:rsid w:val="004E5DEA"/>
    <w:rsid w:val="004F2E18"/>
    <w:rsid w:val="004F302D"/>
    <w:rsid w:val="004F4C81"/>
    <w:rsid w:val="005011F8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C3FB4"/>
    <w:rsid w:val="005D530B"/>
    <w:rsid w:val="005E151E"/>
    <w:rsid w:val="005E3DE8"/>
    <w:rsid w:val="005E5FCD"/>
    <w:rsid w:val="005E7A69"/>
    <w:rsid w:val="005F19DE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3AFE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4F81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17E9C"/>
    <w:rsid w:val="00924552"/>
    <w:rsid w:val="00925AB9"/>
    <w:rsid w:val="009269B9"/>
    <w:rsid w:val="0093096A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3038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656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A667C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94AC-403E-4896-A716-E61A4488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21</cp:revision>
  <cp:lastPrinted>2023-12-28T11:05:00Z</cp:lastPrinted>
  <dcterms:created xsi:type="dcterms:W3CDTF">2023-12-26T09:55:00Z</dcterms:created>
  <dcterms:modified xsi:type="dcterms:W3CDTF">2023-12-28T11:05:00Z</dcterms:modified>
</cp:coreProperties>
</file>