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70425C" w:rsidRDefault="009C7A53" w:rsidP="004B3778">
      <w:pPr>
        <w:widowControl w:val="0"/>
        <w:autoSpaceDE w:val="0"/>
        <w:autoSpaceDN w:val="0"/>
        <w:jc w:val="center"/>
        <w:rPr>
          <w:sz w:val="28"/>
          <w:szCs w:val="28"/>
        </w:rPr>
      </w:pPr>
      <w:r w:rsidRPr="0070425C">
        <w:rPr>
          <w:noProof/>
          <w:sz w:val="22"/>
          <w:szCs w:val="20"/>
        </w:rPr>
        <w:drawing>
          <wp:inline distT="0" distB="0" distL="0" distR="0" wp14:anchorId="3D7D21A6" wp14:editId="0480B067">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70425C" w:rsidRDefault="009C7A53" w:rsidP="004B3778">
      <w:pPr>
        <w:widowControl w:val="0"/>
        <w:autoSpaceDE w:val="0"/>
        <w:autoSpaceDN w:val="0"/>
        <w:jc w:val="center"/>
        <w:rPr>
          <w:sz w:val="22"/>
          <w:szCs w:val="22"/>
        </w:rPr>
      </w:pPr>
    </w:p>
    <w:p w:rsidR="009C7A53" w:rsidRPr="0070425C" w:rsidRDefault="009C7A53" w:rsidP="004B3778">
      <w:pPr>
        <w:keepNext/>
        <w:jc w:val="center"/>
        <w:outlineLvl w:val="1"/>
        <w:rPr>
          <w:b/>
          <w:sz w:val="32"/>
          <w:szCs w:val="32"/>
        </w:rPr>
      </w:pPr>
      <w:r w:rsidRPr="0070425C">
        <w:rPr>
          <w:b/>
          <w:sz w:val="32"/>
          <w:szCs w:val="32"/>
        </w:rPr>
        <w:t>АДМИНИСТРАЦИЯ СЕЧЕНОВСКОГО</w:t>
      </w:r>
    </w:p>
    <w:p w:rsidR="009C7A53" w:rsidRPr="0070425C" w:rsidRDefault="009C7A53" w:rsidP="004B3778">
      <w:pPr>
        <w:keepNext/>
        <w:jc w:val="center"/>
        <w:outlineLvl w:val="1"/>
        <w:rPr>
          <w:b/>
          <w:sz w:val="32"/>
          <w:szCs w:val="32"/>
        </w:rPr>
      </w:pPr>
      <w:r w:rsidRPr="0070425C">
        <w:rPr>
          <w:b/>
          <w:sz w:val="32"/>
          <w:szCs w:val="32"/>
        </w:rPr>
        <w:t xml:space="preserve">МУНИЦИПАЛЬНОГО </w:t>
      </w:r>
      <w:r w:rsidR="00226A5A" w:rsidRPr="0070425C">
        <w:rPr>
          <w:b/>
          <w:sz w:val="32"/>
          <w:szCs w:val="32"/>
        </w:rPr>
        <w:t>ОКРУГА</w:t>
      </w: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НИЖЕГОРОДСКОЙ ОБЛАСТИ</w:t>
      </w:r>
    </w:p>
    <w:p w:rsidR="00204B81" w:rsidRPr="0070425C" w:rsidRDefault="00204B81" w:rsidP="004B3778">
      <w:pPr>
        <w:jc w:val="center"/>
        <w:rPr>
          <w:rFonts w:eastAsia="Calibri"/>
          <w:b/>
          <w:sz w:val="28"/>
          <w:szCs w:val="28"/>
          <w:lang w:eastAsia="en-US"/>
        </w:rPr>
      </w:pP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ПОСТАНОВЛЕНИЕ</w:t>
      </w:r>
    </w:p>
    <w:p w:rsidR="00D84CA3" w:rsidRPr="0070425C" w:rsidRDefault="00D84CA3" w:rsidP="004B3778">
      <w:pPr>
        <w:jc w:val="center"/>
        <w:rPr>
          <w:rFonts w:eastAsia="Calibri"/>
          <w:b/>
          <w:sz w:val="22"/>
          <w:szCs w:val="22"/>
          <w:lang w:eastAsia="en-US"/>
        </w:rPr>
      </w:pPr>
    </w:p>
    <w:p w:rsidR="004D2DFF" w:rsidRPr="0070425C" w:rsidRDefault="001B7B18" w:rsidP="004B3778">
      <w:pPr>
        <w:pStyle w:val="ConsPlusTitle"/>
        <w:rPr>
          <w:rFonts w:ascii="Times New Roman" w:hAnsi="Times New Roman" w:cs="Times New Roman"/>
          <w:b w:val="0"/>
          <w:sz w:val="28"/>
          <w:szCs w:val="28"/>
          <w:u w:val="single"/>
        </w:rPr>
      </w:pPr>
      <w:r w:rsidRPr="0070425C">
        <w:rPr>
          <w:rFonts w:ascii="Times New Roman" w:hAnsi="Times New Roman" w:cs="Times New Roman"/>
          <w:b w:val="0"/>
          <w:sz w:val="28"/>
          <w:szCs w:val="28"/>
          <w:u w:val="single"/>
        </w:rPr>
        <w:t>2</w:t>
      </w:r>
      <w:r w:rsidR="003277DB">
        <w:rPr>
          <w:rFonts w:ascii="Times New Roman" w:hAnsi="Times New Roman" w:cs="Times New Roman"/>
          <w:b w:val="0"/>
          <w:sz w:val="28"/>
          <w:szCs w:val="28"/>
          <w:u w:val="single"/>
        </w:rPr>
        <w:t>9</w:t>
      </w:r>
      <w:r w:rsidR="00EE1838" w:rsidRPr="0070425C">
        <w:rPr>
          <w:rFonts w:ascii="Times New Roman" w:hAnsi="Times New Roman" w:cs="Times New Roman"/>
          <w:b w:val="0"/>
          <w:sz w:val="28"/>
          <w:szCs w:val="28"/>
          <w:u w:val="single"/>
        </w:rPr>
        <w:t>.12</w:t>
      </w:r>
      <w:r w:rsidR="009C7A53" w:rsidRPr="0070425C">
        <w:rPr>
          <w:rFonts w:ascii="Times New Roman" w:hAnsi="Times New Roman" w:cs="Times New Roman"/>
          <w:b w:val="0"/>
          <w:sz w:val="28"/>
          <w:szCs w:val="28"/>
          <w:u w:val="single"/>
        </w:rPr>
        <w:t>.2022 г.</w:t>
      </w:r>
      <w:r w:rsidR="009C7A53"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675A97"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BF4666"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0A42B4" w:rsidRPr="0070425C">
        <w:rPr>
          <w:rFonts w:ascii="Times New Roman" w:hAnsi="Times New Roman" w:cs="Times New Roman"/>
          <w:b w:val="0"/>
          <w:sz w:val="28"/>
          <w:szCs w:val="28"/>
        </w:rPr>
        <w:t xml:space="preserve">       </w:t>
      </w:r>
      <w:r w:rsidR="004E1C25" w:rsidRPr="0070425C">
        <w:rPr>
          <w:rFonts w:ascii="Times New Roman" w:hAnsi="Times New Roman" w:cs="Times New Roman"/>
          <w:b w:val="0"/>
          <w:sz w:val="28"/>
          <w:szCs w:val="28"/>
        </w:rPr>
        <w:t xml:space="preserve">   </w:t>
      </w:r>
      <w:r w:rsidR="003D47BE" w:rsidRPr="0070425C">
        <w:rPr>
          <w:rFonts w:ascii="Times New Roman" w:hAnsi="Times New Roman" w:cs="Times New Roman"/>
          <w:b w:val="0"/>
          <w:sz w:val="28"/>
          <w:szCs w:val="28"/>
          <w:u w:val="single"/>
        </w:rPr>
        <w:t xml:space="preserve">№ </w:t>
      </w:r>
      <w:r w:rsidRPr="0070425C">
        <w:rPr>
          <w:rFonts w:ascii="Times New Roman" w:hAnsi="Times New Roman" w:cs="Times New Roman"/>
          <w:b w:val="0"/>
          <w:sz w:val="28"/>
          <w:szCs w:val="28"/>
          <w:u w:val="single"/>
        </w:rPr>
        <w:t>2</w:t>
      </w:r>
      <w:r w:rsidR="003277DB">
        <w:rPr>
          <w:rFonts w:ascii="Times New Roman" w:hAnsi="Times New Roman" w:cs="Times New Roman"/>
          <w:b w:val="0"/>
          <w:sz w:val="28"/>
          <w:szCs w:val="28"/>
          <w:u w:val="single"/>
        </w:rPr>
        <w:t>76</w:t>
      </w:r>
    </w:p>
    <w:p w:rsidR="00D020CB" w:rsidRPr="0070425C" w:rsidRDefault="00D020CB" w:rsidP="004B3778">
      <w:pPr>
        <w:pStyle w:val="aa"/>
        <w:jc w:val="center"/>
        <w:rPr>
          <w:b/>
          <w:sz w:val="24"/>
          <w:szCs w:val="24"/>
        </w:rPr>
      </w:pPr>
    </w:p>
    <w:p w:rsidR="003277DB" w:rsidRPr="00775EF9" w:rsidRDefault="003277DB" w:rsidP="003277DB">
      <w:pPr>
        <w:jc w:val="center"/>
        <w:rPr>
          <w:b/>
          <w:sz w:val="28"/>
          <w:szCs w:val="28"/>
        </w:rPr>
      </w:pPr>
      <w:r w:rsidRPr="00775EF9">
        <w:rPr>
          <w:b/>
          <w:sz w:val="28"/>
          <w:szCs w:val="28"/>
        </w:rPr>
        <w:t>О</w:t>
      </w:r>
      <w:r>
        <w:rPr>
          <w:b/>
          <w:sz w:val="28"/>
          <w:szCs w:val="28"/>
        </w:rPr>
        <w:t xml:space="preserve"> внесении изменений в </w:t>
      </w:r>
      <w:r w:rsidRPr="00775EF9">
        <w:rPr>
          <w:b/>
          <w:sz w:val="28"/>
          <w:szCs w:val="28"/>
        </w:rPr>
        <w:t>муниципальн</w:t>
      </w:r>
      <w:r>
        <w:rPr>
          <w:b/>
          <w:sz w:val="28"/>
          <w:szCs w:val="28"/>
        </w:rPr>
        <w:t>ую</w:t>
      </w:r>
      <w:r w:rsidRPr="00775EF9">
        <w:rPr>
          <w:b/>
          <w:sz w:val="28"/>
          <w:szCs w:val="28"/>
        </w:rPr>
        <w:t xml:space="preserve"> программ</w:t>
      </w:r>
      <w:r>
        <w:rPr>
          <w:b/>
          <w:sz w:val="28"/>
          <w:szCs w:val="28"/>
        </w:rPr>
        <w:t>у</w:t>
      </w:r>
      <w:r w:rsidRPr="00775EF9">
        <w:rPr>
          <w:b/>
          <w:sz w:val="28"/>
          <w:szCs w:val="28"/>
        </w:rPr>
        <w:t xml:space="preserve"> </w:t>
      </w:r>
    </w:p>
    <w:p w:rsidR="003277DB" w:rsidRPr="00775EF9" w:rsidRDefault="003277DB" w:rsidP="003277DB">
      <w:pPr>
        <w:jc w:val="center"/>
        <w:rPr>
          <w:b/>
          <w:sz w:val="28"/>
          <w:szCs w:val="28"/>
        </w:rPr>
      </w:pPr>
      <w:r w:rsidRPr="00775EF9">
        <w:rPr>
          <w:b/>
          <w:sz w:val="28"/>
          <w:szCs w:val="28"/>
        </w:rPr>
        <w:t xml:space="preserve">«Развитие образования в Сеченовском муниципальном </w:t>
      </w:r>
      <w:r>
        <w:rPr>
          <w:b/>
          <w:sz w:val="28"/>
          <w:szCs w:val="28"/>
        </w:rPr>
        <w:t>округ</w:t>
      </w:r>
      <w:r w:rsidRPr="00775EF9">
        <w:rPr>
          <w:b/>
          <w:sz w:val="28"/>
          <w:szCs w:val="28"/>
        </w:rPr>
        <w:t>е Нижегородской области</w:t>
      </w:r>
      <w:r>
        <w:rPr>
          <w:b/>
          <w:sz w:val="28"/>
          <w:szCs w:val="28"/>
        </w:rPr>
        <w:t xml:space="preserve">», </w:t>
      </w:r>
      <w:proofErr w:type="gramStart"/>
      <w:r>
        <w:rPr>
          <w:b/>
          <w:sz w:val="28"/>
          <w:szCs w:val="28"/>
        </w:rPr>
        <w:t>утвержденную</w:t>
      </w:r>
      <w:proofErr w:type="gramEnd"/>
      <w:r>
        <w:rPr>
          <w:b/>
          <w:sz w:val="28"/>
          <w:szCs w:val="28"/>
        </w:rPr>
        <w:t xml:space="preserve"> постановлением Администрации Сеченовского муниципального округа Нижегородской области от 19.12.2022 года №191</w:t>
      </w:r>
    </w:p>
    <w:p w:rsidR="003277DB" w:rsidRPr="00775EF9" w:rsidRDefault="003277DB" w:rsidP="003277DB">
      <w:pPr>
        <w:ind w:firstLine="709"/>
        <w:jc w:val="both"/>
        <w:rPr>
          <w:sz w:val="28"/>
          <w:szCs w:val="28"/>
        </w:rPr>
      </w:pPr>
    </w:p>
    <w:p w:rsidR="003277DB" w:rsidRPr="000B15B7" w:rsidRDefault="003277DB" w:rsidP="003277DB">
      <w:pPr>
        <w:pStyle w:val="Style4"/>
        <w:widowControl/>
        <w:spacing w:line="240" w:lineRule="auto"/>
        <w:ind w:firstLine="709"/>
        <w:rPr>
          <w:b/>
          <w:sz w:val="28"/>
          <w:szCs w:val="28"/>
        </w:rPr>
      </w:pPr>
      <w:r w:rsidRPr="004C487F">
        <w:rPr>
          <w:sz w:val="28"/>
          <w:szCs w:val="28"/>
        </w:rPr>
        <w:t xml:space="preserve">В соответствии с </w:t>
      </w:r>
      <w:r>
        <w:rPr>
          <w:sz w:val="28"/>
          <w:szCs w:val="28"/>
        </w:rPr>
        <w:t xml:space="preserve">решением Света депутатов Сеченовского муниципального округа Нижегородской области от 27.12.2022г. № 104 «О бюджете Сеченовского муниципального округа Нижегородской области на 2023 год и плановый  период 2024-2025 годы» </w:t>
      </w:r>
      <w:r w:rsidRPr="000B15B7">
        <w:rPr>
          <w:sz w:val="28"/>
          <w:szCs w:val="28"/>
        </w:rPr>
        <w:t xml:space="preserve">Администрация Сеченовского муниципального </w:t>
      </w:r>
      <w:r>
        <w:rPr>
          <w:sz w:val="28"/>
          <w:szCs w:val="28"/>
        </w:rPr>
        <w:t>округ</w:t>
      </w:r>
      <w:r w:rsidRPr="000B15B7">
        <w:rPr>
          <w:sz w:val="28"/>
          <w:szCs w:val="28"/>
        </w:rPr>
        <w:t xml:space="preserve">а </w:t>
      </w:r>
      <w:r w:rsidRPr="000B15B7">
        <w:rPr>
          <w:b/>
          <w:sz w:val="28"/>
          <w:szCs w:val="28"/>
        </w:rPr>
        <w:t>постановляет:</w:t>
      </w:r>
    </w:p>
    <w:p w:rsidR="003277DB" w:rsidRDefault="003277DB" w:rsidP="003277DB">
      <w:pPr>
        <w:ind w:firstLine="709"/>
        <w:jc w:val="both"/>
        <w:rPr>
          <w:sz w:val="28"/>
          <w:szCs w:val="28"/>
        </w:rPr>
      </w:pPr>
      <w:r w:rsidRPr="00775EF9">
        <w:rPr>
          <w:sz w:val="28"/>
          <w:szCs w:val="28"/>
        </w:rPr>
        <w:t xml:space="preserve">1. </w:t>
      </w:r>
      <w:r>
        <w:rPr>
          <w:sz w:val="28"/>
          <w:szCs w:val="28"/>
        </w:rPr>
        <w:t>Внести в</w:t>
      </w:r>
      <w:r w:rsidRPr="00775EF9">
        <w:rPr>
          <w:sz w:val="28"/>
          <w:szCs w:val="28"/>
        </w:rPr>
        <w:t xml:space="preserve"> муниципальную программу «Развитие образования в Сеченовском муниципальном </w:t>
      </w:r>
      <w:r>
        <w:rPr>
          <w:sz w:val="28"/>
          <w:szCs w:val="28"/>
        </w:rPr>
        <w:t>округ</w:t>
      </w:r>
      <w:r w:rsidRPr="00775EF9">
        <w:rPr>
          <w:sz w:val="28"/>
          <w:szCs w:val="28"/>
        </w:rPr>
        <w:t>е Нижегородской области</w:t>
      </w:r>
      <w:r>
        <w:rPr>
          <w:sz w:val="28"/>
          <w:szCs w:val="28"/>
        </w:rPr>
        <w:t>», утвержденную постановлением Администрации Сеченовского муниципального округа Нижегородской области от 19.12.2022 года №191, следующие изменения:</w:t>
      </w:r>
    </w:p>
    <w:p w:rsidR="003277DB" w:rsidRDefault="003277DB" w:rsidP="003277DB">
      <w:pPr>
        <w:pStyle w:val="ConsPlusNormal"/>
        <w:widowControl/>
        <w:ind w:firstLine="709"/>
        <w:jc w:val="both"/>
        <w:rPr>
          <w:rFonts w:ascii="Times New Roman" w:hAnsi="Times New Roman" w:cs="Times New Roman"/>
          <w:sz w:val="28"/>
          <w:szCs w:val="28"/>
        </w:rPr>
      </w:pPr>
      <w:r w:rsidRPr="00C52A27">
        <w:rPr>
          <w:rFonts w:ascii="Times New Roman" w:hAnsi="Times New Roman" w:cs="Times New Roman"/>
          <w:sz w:val="28"/>
          <w:szCs w:val="28"/>
        </w:rPr>
        <w:t>1.1.</w:t>
      </w:r>
      <w:r>
        <w:rPr>
          <w:sz w:val="28"/>
          <w:szCs w:val="28"/>
        </w:rPr>
        <w:t xml:space="preserve"> </w:t>
      </w:r>
      <w:r w:rsidRPr="00775EF9">
        <w:rPr>
          <w:rFonts w:ascii="Times New Roman" w:hAnsi="Times New Roman" w:cs="Times New Roman"/>
          <w:sz w:val="28"/>
          <w:szCs w:val="28"/>
        </w:rPr>
        <w:t xml:space="preserve">В паспорте программы, в таблице позицию «Объемы бюджетных ассигнований </w:t>
      </w:r>
      <w:r>
        <w:rPr>
          <w:rFonts w:ascii="Times New Roman" w:hAnsi="Times New Roman" w:cs="Times New Roman"/>
          <w:sz w:val="28"/>
          <w:szCs w:val="28"/>
        </w:rPr>
        <w:t>П</w:t>
      </w:r>
      <w:r w:rsidRPr="00775EF9">
        <w:rPr>
          <w:rFonts w:ascii="Times New Roman" w:hAnsi="Times New Roman" w:cs="Times New Roman"/>
          <w:sz w:val="28"/>
          <w:szCs w:val="28"/>
        </w:rPr>
        <w:t xml:space="preserve">рограммы за счет средств </w:t>
      </w:r>
      <w:r>
        <w:rPr>
          <w:rFonts w:ascii="Times New Roman" w:hAnsi="Times New Roman" w:cs="Times New Roman"/>
          <w:sz w:val="28"/>
          <w:szCs w:val="28"/>
        </w:rPr>
        <w:t>окруж</w:t>
      </w:r>
      <w:r w:rsidRPr="00775EF9">
        <w:rPr>
          <w:rFonts w:ascii="Times New Roman" w:hAnsi="Times New Roman" w:cs="Times New Roman"/>
          <w:sz w:val="28"/>
          <w:szCs w:val="28"/>
        </w:rPr>
        <w:t>ного бюджета (в разбивке по подпрограммам)» изложить в следующей редакции:</w:t>
      </w:r>
    </w:p>
    <w:p w:rsidR="003277DB" w:rsidRPr="00485FE2" w:rsidRDefault="003277DB" w:rsidP="003277DB">
      <w:pPr>
        <w:widowControl w:val="0"/>
        <w:ind w:firstLine="709"/>
        <w:jc w:val="both"/>
        <w:rPr>
          <w:rFonts w:eastAsia="Andale Sans UI"/>
          <w:kern w:val="1"/>
          <w:sz w:val="28"/>
          <w:szCs w:val="28"/>
          <w:lang/>
        </w:rPr>
      </w:pPr>
      <w:r w:rsidRPr="00485FE2">
        <w:rPr>
          <w:sz w:val="28"/>
          <w:szCs w:val="28"/>
        </w:rPr>
        <w:t>«</w:t>
      </w:r>
      <w:r w:rsidRPr="00485FE2">
        <w:rPr>
          <w:rFonts w:eastAsia="Andale Sans UI"/>
          <w:kern w:val="1"/>
          <w:sz w:val="28"/>
          <w:szCs w:val="28"/>
          <w:lang/>
        </w:rPr>
        <w:t>Общий объем финансирования Программы из бюджета</w:t>
      </w:r>
      <w:r>
        <w:rPr>
          <w:rFonts w:eastAsia="Andale Sans UI"/>
          <w:kern w:val="1"/>
          <w:sz w:val="28"/>
          <w:szCs w:val="28"/>
          <w:lang/>
        </w:rPr>
        <w:t xml:space="preserve"> муниципального округа</w:t>
      </w:r>
      <w:r w:rsidRPr="00485FE2">
        <w:rPr>
          <w:rFonts w:eastAsia="Andale Sans UI"/>
          <w:kern w:val="1"/>
          <w:sz w:val="28"/>
          <w:szCs w:val="28"/>
          <w:lang/>
        </w:rPr>
        <w:t xml:space="preserve"> в ценах соответствующих лет составляет 2 062 196,6</w:t>
      </w:r>
      <w:r w:rsidRPr="00485FE2">
        <w:rPr>
          <w:rFonts w:eastAsia="Andale Sans UI"/>
          <w:b/>
          <w:kern w:val="1"/>
          <w:sz w:val="28"/>
          <w:szCs w:val="28"/>
          <w:lang/>
        </w:rPr>
        <w:t xml:space="preserve">  </w:t>
      </w:r>
      <w:r w:rsidRPr="00485FE2">
        <w:rPr>
          <w:rFonts w:eastAsia="Andale Sans UI"/>
          <w:kern w:val="1"/>
          <w:sz w:val="28"/>
          <w:szCs w:val="28"/>
          <w:lang/>
        </w:rPr>
        <w:t>тыс. руб., в том числе по годам в тыс. руб.:</w:t>
      </w:r>
    </w:p>
    <w:p w:rsidR="003277DB" w:rsidRPr="00485FE2" w:rsidRDefault="003277DB" w:rsidP="003277DB">
      <w:pPr>
        <w:widowControl w:val="0"/>
        <w:ind w:firstLine="708"/>
        <w:jc w:val="both"/>
        <w:rPr>
          <w:sz w:val="28"/>
          <w:szCs w:val="28"/>
        </w:rPr>
      </w:pPr>
      <w:r>
        <w:rPr>
          <w:sz w:val="28"/>
          <w:szCs w:val="28"/>
        </w:rPr>
        <w:t>2023 год</w:t>
      </w:r>
      <w:r w:rsidRPr="00485FE2">
        <w:rPr>
          <w:sz w:val="28"/>
          <w:szCs w:val="28"/>
        </w:rPr>
        <w:t>-410292,0 тыс. руб.</w:t>
      </w:r>
      <w:r>
        <w:rPr>
          <w:sz w:val="28"/>
          <w:szCs w:val="28"/>
        </w:rPr>
        <w:t>;</w:t>
      </w:r>
    </w:p>
    <w:p w:rsidR="003277DB" w:rsidRPr="00485FE2" w:rsidRDefault="003277DB" w:rsidP="003277DB">
      <w:pPr>
        <w:autoSpaceDE w:val="0"/>
        <w:autoSpaceDN w:val="0"/>
        <w:adjustRightInd w:val="0"/>
        <w:ind w:firstLine="708"/>
        <w:rPr>
          <w:sz w:val="28"/>
          <w:szCs w:val="28"/>
        </w:rPr>
      </w:pPr>
      <w:r w:rsidRPr="00485FE2">
        <w:rPr>
          <w:sz w:val="28"/>
          <w:szCs w:val="28"/>
        </w:rPr>
        <w:t>2024 год- 414105,2  тыс. руб.</w:t>
      </w:r>
      <w:r>
        <w:rPr>
          <w:sz w:val="28"/>
          <w:szCs w:val="28"/>
        </w:rPr>
        <w:t>;</w:t>
      </w:r>
    </w:p>
    <w:p w:rsidR="003277DB" w:rsidRPr="00485FE2" w:rsidRDefault="003277DB" w:rsidP="003277DB">
      <w:pPr>
        <w:autoSpaceDE w:val="0"/>
        <w:autoSpaceDN w:val="0"/>
        <w:adjustRightInd w:val="0"/>
        <w:ind w:firstLine="708"/>
        <w:rPr>
          <w:sz w:val="28"/>
          <w:szCs w:val="28"/>
        </w:rPr>
      </w:pPr>
      <w:r w:rsidRPr="00485FE2">
        <w:rPr>
          <w:sz w:val="28"/>
          <w:szCs w:val="28"/>
        </w:rPr>
        <w:t xml:space="preserve">2025 год- 412599,8 </w:t>
      </w:r>
      <w:r>
        <w:rPr>
          <w:sz w:val="28"/>
          <w:szCs w:val="28"/>
        </w:rPr>
        <w:t xml:space="preserve"> </w:t>
      </w:r>
      <w:r w:rsidRPr="00485FE2">
        <w:rPr>
          <w:sz w:val="28"/>
          <w:szCs w:val="28"/>
        </w:rPr>
        <w:t>тыс. руб.</w:t>
      </w:r>
      <w:r>
        <w:rPr>
          <w:sz w:val="28"/>
          <w:szCs w:val="28"/>
        </w:rPr>
        <w:t>;</w:t>
      </w:r>
    </w:p>
    <w:p w:rsidR="003277DB" w:rsidRPr="00485FE2" w:rsidRDefault="003277DB" w:rsidP="003277DB">
      <w:pPr>
        <w:autoSpaceDE w:val="0"/>
        <w:autoSpaceDN w:val="0"/>
        <w:adjustRightInd w:val="0"/>
        <w:ind w:firstLine="708"/>
        <w:rPr>
          <w:sz w:val="28"/>
          <w:szCs w:val="28"/>
        </w:rPr>
      </w:pPr>
      <w:r w:rsidRPr="00485FE2">
        <w:rPr>
          <w:sz w:val="28"/>
          <w:szCs w:val="28"/>
        </w:rPr>
        <w:t>2026 год- 412599,8</w:t>
      </w:r>
      <w:r>
        <w:rPr>
          <w:sz w:val="28"/>
          <w:szCs w:val="28"/>
        </w:rPr>
        <w:t xml:space="preserve">  </w:t>
      </w:r>
      <w:r w:rsidRPr="00485FE2">
        <w:rPr>
          <w:sz w:val="28"/>
          <w:szCs w:val="28"/>
        </w:rPr>
        <w:t>тыс. руб.</w:t>
      </w:r>
      <w:r>
        <w:rPr>
          <w:sz w:val="28"/>
          <w:szCs w:val="28"/>
        </w:rPr>
        <w:t>;</w:t>
      </w:r>
    </w:p>
    <w:p w:rsidR="003277DB" w:rsidRPr="00485FE2" w:rsidRDefault="003277DB" w:rsidP="003277DB">
      <w:pPr>
        <w:autoSpaceDE w:val="0"/>
        <w:autoSpaceDN w:val="0"/>
        <w:adjustRightInd w:val="0"/>
        <w:ind w:firstLine="708"/>
        <w:rPr>
          <w:sz w:val="28"/>
          <w:szCs w:val="28"/>
        </w:rPr>
      </w:pPr>
      <w:r w:rsidRPr="00485FE2">
        <w:rPr>
          <w:sz w:val="28"/>
          <w:szCs w:val="28"/>
        </w:rPr>
        <w:t>2027 год- 412599,8</w:t>
      </w:r>
      <w:r>
        <w:rPr>
          <w:sz w:val="28"/>
          <w:szCs w:val="28"/>
        </w:rPr>
        <w:t xml:space="preserve">  </w:t>
      </w:r>
      <w:r w:rsidRPr="00485FE2">
        <w:rPr>
          <w:sz w:val="28"/>
          <w:szCs w:val="28"/>
        </w:rPr>
        <w:t>тыс. руб.</w:t>
      </w:r>
    </w:p>
    <w:p w:rsidR="003277DB" w:rsidRDefault="003277DB" w:rsidP="003277DB">
      <w:pPr>
        <w:ind w:firstLine="708"/>
        <w:jc w:val="both"/>
        <w:rPr>
          <w:sz w:val="28"/>
          <w:szCs w:val="28"/>
        </w:rPr>
      </w:pPr>
      <w:r w:rsidRPr="00485FE2">
        <w:rPr>
          <w:sz w:val="28"/>
          <w:szCs w:val="28"/>
        </w:rPr>
        <w:t>Объем финансового обеспечения в разрезе подпрограмм:</w:t>
      </w:r>
    </w:p>
    <w:p w:rsidR="003277DB" w:rsidRPr="00485FE2" w:rsidRDefault="003277DB" w:rsidP="003277DB">
      <w:pPr>
        <w:ind w:firstLine="708"/>
        <w:jc w:val="both"/>
        <w:rPr>
          <w:sz w:val="28"/>
          <w:szCs w:val="28"/>
        </w:rPr>
      </w:pPr>
    </w:p>
    <w:tbl>
      <w:tblPr>
        <w:tblW w:w="98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66"/>
        <w:gridCol w:w="1266"/>
        <w:gridCol w:w="1266"/>
        <w:gridCol w:w="1275"/>
        <w:gridCol w:w="1418"/>
        <w:gridCol w:w="1406"/>
      </w:tblGrid>
      <w:tr w:rsidR="003277DB" w:rsidRPr="003277DB" w:rsidTr="003277DB">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3277DB" w:rsidRPr="003277DB" w:rsidRDefault="003277DB" w:rsidP="00970565">
            <w:pPr>
              <w:ind w:left="-319"/>
            </w:pP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2023</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2024</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2025</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2026</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2027</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2023-2027</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lastRenderedPageBreak/>
              <w:t>подпрограмма 1</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107852,7</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107873,0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107627,3</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107627,3</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107627,3</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538607,6</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2</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256667,3</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260299,3</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258803,3</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258803,3</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258803,3</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1293376,5</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3</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14233,4</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14623,5</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14827,8</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14827,8</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14827,8</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73340,3</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4</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0</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 xml:space="preserve">подпрограмма 5 </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75,0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75,0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75,0</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75,0</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75,0</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375,0</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6</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0</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 xml:space="preserve">подпрограмма 7 </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250,0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100,0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100,0</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100,0</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100,0</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650,00</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8</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0</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0</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0</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r w:rsidRPr="003277DB">
              <w:t>подпрограмма 9</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31213,6</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pPr>
            <w:r w:rsidRPr="003277DB">
              <w:t>31134,4</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31169,4</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31169,4</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pPr>
            <w:r w:rsidRPr="003277DB">
              <w:t>31169,4</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155856,2</w:t>
            </w:r>
          </w:p>
        </w:tc>
      </w:tr>
      <w:tr w:rsidR="003277DB" w:rsidRPr="003277DB" w:rsidTr="003277DB">
        <w:trPr>
          <w:trHeight w:val="375"/>
        </w:trPr>
        <w:tc>
          <w:tcPr>
            <w:tcW w:w="1985" w:type="dxa"/>
            <w:tcBorders>
              <w:top w:val="single" w:sz="4" w:space="0" w:color="auto"/>
              <w:left w:val="single" w:sz="4" w:space="0" w:color="auto"/>
              <w:bottom w:val="single" w:sz="4" w:space="0" w:color="auto"/>
              <w:right w:val="single" w:sz="4" w:space="0" w:color="auto"/>
            </w:tcBorders>
            <w:vAlign w:val="bottom"/>
          </w:tcPr>
          <w:p w:rsidR="003277DB" w:rsidRPr="003277DB" w:rsidRDefault="003277DB" w:rsidP="00970565">
            <w:pPr>
              <w:rPr>
                <w:b/>
              </w:rPr>
            </w:pPr>
            <w:r w:rsidRPr="003277DB">
              <w:rPr>
                <w:b/>
              </w:rPr>
              <w:t xml:space="preserve">Итого </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410292,0</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414105,2</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rPr>
                <w:b/>
              </w:rPr>
            </w:pPr>
            <w:r w:rsidRPr="003277DB">
              <w:rPr>
                <w:b/>
              </w:rPr>
              <w:t>412599,8</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rPr>
                <w:b/>
              </w:rPr>
            </w:pPr>
            <w:r w:rsidRPr="003277DB">
              <w:rPr>
                <w:b/>
              </w:rPr>
              <w:t>412599,8</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970565">
            <w:pPr>
              <w:jc w:val="center"/>
              <w:rPr>
                <w:b/>
              </w:rPr>
            </w:pPr>
            <w:r w:rsidRPr="003277DB">
              <w:rPr>
                <w:b/>
              </w:rPr>
              <w:t>412599,8</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970565">
            <w:pPr>
              <w:jc w:val="center"/>
              <w:rPr>
                <w:b/>
              </w:rPr>
            </w:pPr>
            <w:r w:rsidRPr="003277DB">
              <w:rPr>
                <w:b/>
              </w:rPr>
              <w:t>2062196,6</w:t>
            </w:r>
          </w:p>
        </w:tc>
      </w:tr>
    </w:tbl>
    <w:p w:rsidR="003277DB" w:rsidRPr="00485FE2" w:rsidRDefault="003277DB" w:rsidP="003277DB">
      <w:pPr>
        <w:widowControl w:val="0"/>
        <w:ind w:firstLine="708"/>
        <w:jc w:val="both"/>
        <w:rPr>
          <w:sz w:val="28"/>
          <w:szCs w:val="28"/>
        </w:rPr>
      </w:pPr>
      <w:r>
        <w:rPr>
          <w:sz w:val="28"/>
          <w:szCs w:val="28"/>
        </w:rPr>
        <w:t xml:space="preserve">                                                                                                                </w:t>
      </w:r>
      <w:r w:rsidRPr="00485FE2">
        <w:rPr>
          <w:sz w:val="28"/>
          <w:szCs w:val="28"/>
        </w:rPr>
        <w:t>».</w:t>
      </w:r>
    </w:p>
    <w:p w:rsidR="003277DB" w:rsidRPr="00775EF9" w:rsidRDefault="003277DB" w:rsidP="003277DB">
      <w:pPr>
        <w:pStyle w:val="ConsPlusNormal"/>
        <w:widowControl/>
        <w:ind w:firstLine="709"/>
        <w:jc w:val="both"/>
        <w:rPr>
          <w:rFonts w:ascii="Times New Roman" w:hAnsi="Times New Roman" w:cs="Times New Roman"/>
          <w:sz w:val="28"/>
          <w:szCs w:val="28"/>
        </w:rPr>
      </w:pPr>
      <w:r w:rsidRPr="00775EF9">
        <w:rPr>
          <w:rFonts w:ascii="Times New Roman" w:hAnsi="Times New Roman" w:cs="Times New Roman"/>
          <w:sz w:val="28"/>
          <w:szCs w:val="28"/>
        </w:rPr>
        <w:t>1.2. В пункте 2.4 Перечень основных мероприятий Программы Таблицу 1 изложить в новой редакции согласно Приложению 1 к настоящему постановлению.</w:t>
      </w:r>
    </w:p>
    <w:p w:rsidR="003277DB" w:rsidRPr="00775EF9" w:rsidRDefault="003277DB" w:rsidP="003277DB">
      <w:pPr>
        <w:ind w:firstLine="708"/>
        <w:jc w:val="both"/>
        <w:rPr>
          <w:sz w:val="28"/>
          <w:szCs w:val="28"/>
        </w:rPr>
      </w:pPr>
      <w:r w:rsidRPr="00775EF9">
        <w:rPr>
          <w:sz w:val="28"/>
          <w:szCs w:val="28"/>
        </w:rPr>
        <w:t xml:space="preserve">1.3. В пункте 2.7. Обоснование объема финансовых ресурсов, Прогнозная оценка расходов на реализацию Программы за счет всех источников Таблицу </w:t>
      </w:r>
      <w:r>
        <w:rPr>
          <w:sz w:val="28"/>
          <w:szCs w:val="28"/>
        </w:rPr>
        <w:t>4</w:t>
      </w:r>
      <w:r w:rsidRPr="00775EF9">
        <w:rPr>
          <w:sz w:val="28"/>
          <w:szCs w:val="28"/>
        </w:rPr>
        <w:t xml:space="preserve"> изложить в новой редакции согласно Приложению 2 к настоящему постановлению.</w:t>
      </w:r>
    </w:p>
    <w:p w:rsidR="003277DB" w:rsidRDefault="003277DB" w:rsidP="003277DB">
      <w:pPr>
        <w:pStyle w:val="ConsPlusNormal"/>
        <w:widowControl/>
        <w:ind w:firstLine="709"/>
        <w:jc w:val="both"/>
        <w:rPr>
          <w:rFonts w:ascii="Times New Roman" w:hAnsi="Times New Roman" w:cs="Times New Roman"/>
          <w:sz w:val="28"/>
          <w:szCs w:val="28"/>
        </w:rPr>
      </w:pPr>
      <w:r w:rsidRPr="00775EF9">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Муниципальную программу </w:t>
      </w:r>
      <w:r w:rsidRPr="005208D8">
        <w:rPr>
          <w:rFonts w:ascii="Times New Roman" w:hAnsi="Times New Roman" w:cs="Times New Roman"/>
          <w:sz w:val="28"/>
          <w:szCs w:val="28"/>
        </w:rPr>
        <w:t>«Развити</w:t>
      </w:r>
      <w:r>
        <w:rPr>
          <w:rFonts w:ascii="Times New Roman" w:hAnsi="Times New Roman" w:cs="Times New Roman"/>
          <w:sz w:val="28"/>
          <w:szCs w:val="28"/>
        </w:rPr>
        <w:t>е</w:t>
      </w:r>
      <w:r w:rsidRPr="005208D8">
        <w:rPr>
          <w:rFonts w:ascii="Times New Roman" w:hAnsi="Times New Roman" w:cs="Times New Roman"/>
          <w:sz w:val="28"/>
          <w:szCs w:val="28"/>
        </w:rPr>
        <w:t xml:space="preserve"> образования в Сеченовском муниципальном районе Нижегородской области», утвержденную постановлением администрации Сеченовского муниципального района Нижегородской области от 17.11.2017г. №589 </w:t>
      </w:r>
      <w:r>
        <w:rPr>
          <w:rFonts w:ascii="Times New Roman" w:hAnsi="Times New Roman" w:cs="Times New Roman"/>
          <w:sz w:val="28"/>
          <w:szCs w:val="28"/>
        </w:rPr>
        <w:t>(с изменениями, внесенными постановлениями: №157 от 21.02.2018г.,</w:t>
      </w:r>
      <w:r>
        <w:rPr>
          <w:rFonts w:ascii="Times New Roman" w:hAnsi="Times New Roman" w:cs="Times New Roman"/>
          <w:sz w:val="28"/>
          <w:szCs w:val="28"/>
        </w:rPr>
        <w:t xml:space="preserve"> № 558 от 03.07.2018г.,</w:t>
      </w:r>
      <w:r>
        <w:rPr>
          <w:rFonts w:ascii="Times New Roman" w:hAnsi="Times New Roman" w:cs="Times New Roman"/>
          <w:sz w:val="28"/>
          <w:szCs w:val="28"/>
        </w:rPr>
        <w:t xml:space="preserve"> №272 от 02.04.2019г.,</w:t>
      </w:r>
      <w:r w:rsidRPr="00951E1E">
        <w:rPr>
          <w:rFonts w:ascii="Times New Roman" w:hAnsi="Times New Roman" w:cs="Times New Roman"/>
          <w:sz w:val="28"/>
          <w:szCs w:val="28"/>
        </w:rPr>
        <w:t xml:space="preserve"> </w:t>
      </w:r>
      <w:r>
        <w:rPr>
          <w:rFonts w:ascii="Times New Roman" w:hAnsi="Times New Roman" w:cs="Times New Roman"/>
          <w:sz w:val="28"/>
          <w:szCs w:val="28"/>
        </w:rPr>
        <w:t>№1080 от 17.12.2019г.,</w:t>
      </w:r>
      <w:r>
        <w:rPr>
          <w:rFonts w:ascii="Times New Roman" w:hAnsi="Times New Roman" w:cs="Times New Roman"/>
          <w:sz w:val="28"/>
          <w:szCs w:val="28"/>
        </w:rPr>
        <w:t>№ 187 от 13.03.2019г.. № 989 от 20.11.2019г.</w:t>
      </w:r>
      <w:r>
        <w:rPr>
          <w:rFonts w:ascii="Times New Roman" w:hAnsi="Times New Roman" w:cs="Times New Roman"/>
          <w:sz w:val="28"/>
          <w:szCs w:val="28"/>
        </w:rPr>
        <w:t xml:space="preserve"> №1167 от 29.12.2020г.,</w:t>
      </w:r>
      <w:r>
        <w:rPr>
          <w:rFonts w:ascii="Times New Roman" w:hAnsi="Times New Roman" w:cs="Times New Roman"/>
          <w:sz w:val="28"/>
          <w:szCs w:val="28"/>
        </w:rPr>
        <w:t>№ 2 от 10.01.2020г., № 962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10.11.2020г.,</w:t>
      </w:r>
      <w:bookmarkStart w:id="0" w:name="_GoBack"/>
      <w:bookmarkEnd w:id="0"/>
      <w:r>
        <w:rPr>
          <w:rFonts w:ascii="Times New Roman" w:hAnsi="Times New Roman" w:cs="Times New Roman"/>
          <w:sz w:val="28"/>
          <w:szCs w:val="28"/>
        </w:rPr>
        <w:t xml:space="preserve"> №1110 от 13.12.2021г., №1218 от 30.12.2021г.) признать утратившей силу и отменить.</w:t>
      </w:r>
      <w:proofErr w:type="gramEnd"/>
    </w:p>
    <w:p w:rsidR="003277DB" w:rsidRPr="00775EF9" w:rsidRDefault="003277DB" w:rsidP="003277D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proofErr w:type="gramStart"/>
      <w:r w:rsidRPr="00775EF9">
        <w:rPr>
          <w:rFonts w:ascii="Times New Roman" w:hAnsi="Times New Roman" w:cs="Times New Roman"/>
          <w:sz w:val="28"/>
          <w:szCs w:val="28"/>
        </w:rPr>
        <w:t>Разместить</w:t>
      </w:r>
      <w:proofErr w:type="gramEnd"/>
      <w:r w:rsidRPr="00775EF9">
        <w:rPr>
          <w:rFonts w:ascii="Times New Roman" w:hAnsi="Times New Roman" w:cs="Times New Roman"/>
          <w:sz w:val="28"/>
          <w:szCs w:val="28"/>
        </w:rPr>
        <w:t xml:space="preserve"> настоящее постановление на официальном  сайте </w:t>
      </w:r>
      <w:r>
        <w:rPr>
          <w:rFonts w:ascii="Times New Roman" w:hAnsi="Times New Roman" w:cs="Times New Roman"/>
          <w:sz w:val="28"/>
          <w:szCs w:val="28"/>
        </w:rPr>
        <w:t>А</w:t>
      </w:r>
      <w:r>
        <w:rPr>
          <w:rFonts w:ascii="Times New Roman" w:hAnsi="Times New Roman" w:cs="Times New Roman"/>
          <w:sz w:val="28"/>
          <w:szCs w:val="28"/>
        </w:rPr>
        <w:t>дминистрации</w:t>
      </w:r>
      <w:r w:rsidRPr="00775EF9">
        <w:rPr>
          <w:rFonts w:ascii="Times New Roman" w:hAnsi="Times New Roman" w:cs="Times New Roman"/>
          <w:sz w:val="28"/>
          <w:szCs w:val="28"/>
        </w:rPr>
        <w:t xml:space="preserve"> Сеченовского муниципального </w:t>
      </w:r>
      <w:r>
        <w:rPr>
          <w:rFonts w:ascii="Times New Roman" w:hAnsi="Times New Roman" w:cs="Times New Roman"/>
          <w:sz w:val="28"/>
          <w:szCs w:val="28"/>
        </w:rPr>
        <w:t>округ</w:t>
      </w:r>
      <w:r w:rsidRPr="00775EF9">
        <w:rPr>
          <w:rFonts w:ascii="Times New Roman" w:hAnsi="Times New Roman" w:cs="Times New Roman"/>
          <w:sz w:val="28"/>
          <w:szCs w:val="28"/>
        </w:rPr>
        <w:t>а Нижегородской области.</w:t>
      </w:r>
    </w:p>
    <w:p w:rsidR="003277DB" w:rsidRPr="00775EF9" w:rsidRDefault="003277DB" w:rsidP="003277D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775EF9">
        <w:rPr>
          <w:rFonts w:ascii="Times New Roman" w:hAnsi="Times New Roman" w:cs="Times New Roman"/>
          <w:sz w:val="28"/>
          <w:szCs w:val="28"/>
        </w:rPr>
        <w:t xml:space="preserve">. Настоящее постановление вступает в силу с </w:t>
      </w:r>
      <w:r>
        <w:rPr>
          <w:rFonts w:ascii="Times New Roman" w:hAnsi="Times New Roman" w:cs="Times New Roman"/>
          <w:sz w:val="28"/>
          <w:szCs w:val="28"/>
        </w:rPr>
        <w:t>1 января 2023 года</w:t>
      </w:r>
      <w:r w:rsidRPr="00775EF9">
        <w:rPr>
          <w:rFonts w:ascii="Times New Roman" w:hAnsi="Times New Roman" w:cs="Times New Roman"/>
          <w:sz w:val="28"/>
          <w:szCs w:val="28"/>
        </w:rPr>
        <w:t>.</w:t>
      </w:r>
    </w:p>
    <w:p w:rsidR="003277DB" w:rsidRPr="00775EF9" w:rsidRDefault="003277DB" w:rsidP="003277D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775EF9">
        <w:rPr>
          <w:rFonts w:ascii="Times New Roman" w:hAnsi="Times New Roman" w:cs="Times New Roman"/>
          <w:sz w:val="28"/>
          <w:szCs w:val="28"/>
        </w:rPr>
        <w:t xml:space="preserve">. </w:t>
      </w:r>
      <w:proofErr w:type="gramStart"/>
      <w:r w:rsidRPr="00775EF9">
        <w:rPr>
          <w:rFonts w:ascii="Times New Roman" w:hAnsi="Times New Roman" w:cs="Times New Roman"/>
          <w:sz w:val="28"/>
          <w:szCs w:val="28"/>
        </w:rPr>
        <w:t>Контроль за</w:t>
      </w:r>
      <w:proofErr w:type="gramEnd"/>
      <w:r w:rsidRPr="00775EF9">
        <w:rPr>
          <w:rFonts w:ascii="Times New Roman" w:hAnsi="Times New Roman" w:cs="Times New Roman"/>
          <w:sz w:val="28"/>
          <w:szCs w:val="28"/>
        </w:rPr>
        <w:t xml:space="preserve"> выполнением настоящего постановления оставляю за собой.</w:t>
      </w:r>
    </w:p>
    <w:p w:rsidR="000E5532" w:rsidRDefault="000E5532" w:rsidP="000E5532">
      <w:pPr>
        <w:pStyle w:val="ConsPlusNormal"/>
        <w:jc w:val="both"/>
        <w:rPr>
          <w:rFonts w:ascii="Times New Roman" w:hAnsi="Times New Roman" w:cs="Times New Roman"/>
          <w:sz w:val="28"/>
          <w:szCs w:val="28"/>
        </w:rPr>
      </w:pPr>
    </w:p>
    <w:p w:rsidR="003277DB" w:rsidRDefault="003277DB" w:rsidP="000E5532">
      <w:pPr>
        <w:pStyle w:val="ConsPlusNormal"/>
        <w:jc w:val="both"/>
        <w:rPr>
          <w:rFonts w:ascii="Times New Roman" w:hAnsi="Times New Roman" w:cs="Times New Roman"/>
          <w:sz w:val="28"/>
          <w:szCs w:val="28"/>
        </w:rPr>
      </w:pPr>
    </w:p>
    <w:p w:rsidR="003277DB" w:rsidRDefault="003277DB" w:rsidP="000E5532">
      <w:pPr>
        <w:pStyle w:val="ConsPlusNormal"/>
        <w:jc w:val="both"/>
        <w:rPr>
          <w:rFonts w:ascii="Times New Roman" w:hAnsi="Times New Roman" w:cs="Times New Roman"/>
          <w:sz w:val="28"/>
          <w:szCs w:val="28"/>
        </w:rPr>
      </w:pPr>
    </w:p>
    <w:p w:rsidR="001A5551" w:rsidRPr="001A5551" w:rsidRDefault="001A5551" w:rsidP="001A5551">
      <w:pPr>
        <w:jc w:val="both"/>
        <w:rPr>
          <w:sz w:val="28"/>
          <w:szCs w:val="28"/>
        </w:rPr>
      </w:pPr>
      <w:r w:rsidRPr="001A5551">
        <w:rPr>
          <w:sz w:val="28"/>
          <w:szCs w:val="28"/>
        </w:rPr>
        <w:t>Глава МСУ</w:t>
      </w:r>
    </w:p>
    <w:p w:rsidR="00D14FF9" w:rsidRDefault="001A5551" w:rsidP="001A5551">
      <w:pPr>
        <w:pStyle w:val="ConsPlusNormal"/>
        <w:jc w:val="both"/>
        <w:rPr>
          <w:rFonts w:ascii="Times New Roman" w:hAnsi="Times New Roman" w:cs="Times New Roman"/>
          <w:sz w:val="28"/>
          <w:szCs w:val="28"/>
        </w:rPr>
        <w:sectPr w:rsidR="00D14FF9" w:rsidSect="00D14FF9">
          <w:pgSz w:w="11907" w:h="16839" w:code="9"/>
          <w:pgMar w:top="1418" w:right="851" w:bottom="1418" w:left="1701" w:header="488" w:footer="0" w:gutter="0"/>
          <w:cols w:space="720"/>
          <w:noEndnote/>
          <w:docGrid w:linePitch="354"/>
        </w:sectPr>
      </w:pPr>
      <w:r w:rsidRPr="001A5551">
        <w:rPr>
          <w:rFonts w:ascii="Times New Roman" w:hAnsi="Times New Roman" w:cs="Times New Roman"/>
          <w:sz w:val="28"/>
          <w:szCs w:val="28"/>
        </w:rPr>
        <w:t>Сеченовского муниц</w:t>
      </w:r>
      <w:r>
        <w:rPr>
          <w:rFonts w:ascii="Times New Roman" w:hAnsi="Times New Roman" w:cs="Times New Roman"/>
          <w:sz w:val="28"/>
          <w:szCs w:val="28"/>
        </w:rPr>
        <w:t xml:space="preserve">ипального округа       </w:t>
      </w:r>
      <w:r w:rsidRPr="001A5551">
        <w:rPr>
          <w:rFonts w:ascii="Times New Roman" w:hAnsi="Times New Roman" w:cs="Times New Roman"/>
          <w:sz w:val="28"/>
          <w:szCs w:val="28"/>
        </w:rPr>
        <w:t xml:space="preserve">                                Е.Г. </w:t>
      </w:r>
      <w:proofErr w:type="spellStart"/>
      <w:r w:rsidRPr="001A5551">
        <w:rPr>
          <w:rFonts w:ascii="Times New Roman" w:hAnsi="Times New Roman" w:cs="Times New Roman"/>
          <w:sz w:val="28"/>
          <w:szCs w:val="28"/>
        </w:rPr>
        <w:t>Наборнов</w:t>
      </w:r>
      <w:proofErr w:type="spellEnd"/>
    </w:p>
    <w:p w:rsidR="00D14FF9" w:rsidRPr="00D14FF9" w:rsidRDefault="00D14FF9" w:rsidP="00D14FF9">
      <w:pPr>
        <w:tabs>
          <w:tab w:val="left" w:pos="10490"/>
        </w:tabs>
        <w:jc w:val="right"/>
        <w:rPr>
          <w:b/>
        </w:rPr>
      </w:pPr>
      <w:r w:rsidRPr="00D14FF9">
        <w:rPr>
          <w:b/>
        </w:rPr>
        <w:lastRenderedPageBreak/>
        <w:t>ПРИЛОЖЕНИЕ 1</w:t>
      </w:r>
    </w:p>
    <w:p w:rsidR="00D14FF9" w:rsidRDefault="00D14FF9" w:rsidP="00D14FF9">
      <w:pPr>
        <w:tabs>
          <w:tab w:val="left" w:pos="10490"/>
        </w:tabs>
        <w:jc w:val="right"/>
      </w:pPr>
      <w:r w:rsidRPr="00CB5646">
        <w:t xml:space="preserve"> к Постановлению Администрации </w:t>
      </w:r>
    </w:p>
    <w:p w:rsidR="00D14FF9" w:rsidRDefault="00D14FF9" w:rsidP="00D14FF9">
      <w:pPr>
        <w:tabs>
          <w:tab w:val="left" w:pos="10490"/>
        </w:tabs>
        <w:jc w:val="right"/>
      </w:pPr>
      <w:r w:rsidRPr="00CB5646">
        <w:t>Сеченовского муниципального округа</w:t>
      </w:r>
    </w:p>
    <w:p w:rsidR="00D14FF9" w:rsidRPr="00CB5646" w:rsidRDefault="00D14FF9" w:rsidP="00D14FF9">
      <w:pPr>
        <w:tabs>
          <w:tab w:val="left" w:pos="10490"/>
        </w:tabs>
        <w:jc w:val="right"/>
      </w:pPr>
      <w:r w:rsidRPr="00CB5646">
        <w:t xml:space="preserve"> Нижегородской области</w:t>
      </w:r>
    </w:p>
    <w:p w:rsidR="00D14FF9" w:rsidRDefault="003277DB" w:rsidP="00D14FF9">
      <w:pPr>
        <w:tabs>
          <w:tab w:val="left" w:pos="10490"/>
        </w:tabs>
        <w:jc w:val="right"/>
      </w:pPr>
      <w:r>
        <w:t>от 29</w:t>
      </w:r>
      <w:r w:rsidR="00D14FF9">
        <w:t>.12.2022г.</w:t>
      </w:r>
      <w:r w:rsidR="00D14FF9" w:rsidRPr="00CB5646">
        <w:t xml:space="preserve">  № </w:t>
      </w:r>
      <w:r>
        <w:t>276</w:t>
      </w:r>
    </w:p>
    <w:p w:rsidR="003277DB" w:rsidRPr="00B56DAD" w:rsidRDefault="003277DB" w:rsidP="003277DB">
      <w:pPr>
        <w:jc w:val="center"/>
        <w:rPr>
          <w:b/>
          <w:sz w:val="28"/>
          <w:szCs w:val="28"/>
        </w:rPr>
      </w:pPr>
      <w:r w:rsidRPr="00B56DAD">
        <w:rPr>
          <w:b/>
          <w:sz w:val="28"/>
          <w:szCs w:val="28"/>
        </w:rPr>
        <w:t>2.4 Перечень основных мероприятий Программы</w:t>
      </w:r>
    </w:p>
    <w:p w:rsidR="003277DB" w:rsidRPr="00C1280A" w:rsidRDefault="003277DB" w:rsidP="003277DB">
      <w:pPr>
        <w:jc w:val="right"/>
        <w:rPr>
          <w:sz w:val="28"/>
          <w:szCs w:val="28"/>
        </w:rPr>
      </w:pPr>
      <w:r w:rsidRPr="00C1280A">
        <w:rPr>
          <w:sz w:val="28"/>
          <w:szCs w:val="28"/>
        </w:rPr>
        <w:t>Таблица 1</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3458"/>
        <w:gridCol w:w="1337"/>
        <w:gridCol w:w="142"/>
        <w:gridCol w:w="1275"/>
        <w:gridCol w:w="1560"/>
        <w:gridCol w:w="1417"/>
        <w:gridCol w:w="1418"/>
        <w:gridCol w:w="1417"/>
        <w:gridCol w:w="1418"/>
        <w:gridCol w:w="930"/>
      </w:tblGrid>
      <w:tr w:rsidR="003277DB" w:rsidRPr="003277DB" w:rsidTr="003277DB">
        <w:tc>
          <w:tcPr>
            <w:tcW w:w="512" w:type="dxa"/>
            <w:vMerge w:val="restart"/>
            <w:shd w:val="clear" w:color="auto" w:fill="auto"/>
          </w:tcPr>
          <w:p w:rsidR="003277DB" w:rsidRPr="003277DB" w:rsidRDefault="003277DB" w:rsidP="00970565">
            <w:pPr>
              <w:jc w:val="center"/>
            </w:pPr>
            <w:r w:rsidRPr="003277DB">
              <w:t>№ строки</w:t>
            </w:r>
          </w:p>
        </w:tc>
        <w:tc>
          <w:tcPr>
            <w:tcW w:w="3458" w:type="dxa"/>
            <w:vMerge w:val="restart"/>
            <w:shd w:val="clear" w:color="auto" w:fill="auto"/>
          </w:tcPr>
          <w:p w:rsidR="003277DB" w:rsidRPr="003277DB" w:rsidRDefault="003277DB" w:rsidP="00970565">
            <w:pPr>
              <w:jc w:val="center"/>
            </w:pPr>
            <w:r w:rsidRPr="003277DB">
              <w:t xml:space="preserve">Наименование мероприятия </w:t>
            </w:r>
          </w:p>
        </w:tc>
        <w:tc>
          <w:tcPr>
            <w:tcW w:w="1479" w:type="dxa"/>
            <w:gridSpan w:val="2"/>
            <w:vMerge w:val="restart"/>
            <w:shd w:val="clear" w:color="auto" w:fill="auto"/>
          </w:tcPr>
          <w:p w:rsidR="003277DB" w:rsidRPr="003277DB" w:rsidRDefault="003277DB" w:rsidP="00970565">
            <w:pPr>
              <w:jc w:val="center"/>
            </w:pPr>
            <w:r w:rsidRPr="003277DB">
              <w:t>Категория расходов</w:t>
            </w:r>
          </w:p>
        </w:tc>
        <w:tc>
          <w:tcPr>
            <w:tcW w:w="1275" w:type="dxa"/>
            <w:vMerge w:val="restart"/>
            <w:shd w:val="clear" w:color="auto" w:fill="auto"/>
          </w:tcPr>
          <w:p w:rsidR="003277DB" w:rsidRPr="003277DB" w:rsidRDefault="003277DB" w:rsidP="00970565">
            <w:pPr>
              <w:jc w:val="center"/>
            </w:pPr>
            <w:r w:rsidRPr="003277DB">
              <w:t>Сроки выполнения</w:t>
            </w:r>
          </w:p>
        </w:tc>
        <w:tc>
          <w:tcPr>
            <w:tcW w:w="1560" w:type="dxa"/>
            <w:vMerge w:val="restart"/>
            <w:shd w:val="clear" w:color="auto" w:fill="auto"/>
          </w:tcPr>
          <w:p w:rsidR="003277DB" w:rsidRPr="003277DB" w:rsidRDefault="003277DB" w:rsidP="00970565">
            <w:pPr>
              <w:jc w:val="center"/>
            </w:pPr>
            <w:r w:rsidRPr="003277DB">
              <w:t>Исполнители мероприятий</w:t>
            </w:r>
          </w:p>
        </w:tc>
        <w:tc>
          <w:tcPr>
            <w:tcW w:w="6600" w:type="dxa"/>
            <w:gridSpan w:val="5"/>
            <w:shd w:val="clear" w:color="auto" w:fill="auto"/>
          </w:tcPr>
          <w:p w:rsidR="003277DB" w:rsidRPr="003277DB" w:rsidRDefault="003277DB" w:rsidP="00970565">
            <w:pPr>
              <w:jc w:val="center"/>
            </w:pPr>
            <w:r w:rsidRPr="003277DB">
              <w:t>Объем финансирования (по годам) за счет средств муниципального бюджета, тыс. рублей</w:t>
            </w:r>
          </w:p>
        </w:tc>
      </w:tr>
      <w:tr w:rsidR="003277DB" w:rsidRPr="003277DB" w:rsidTr="003277DB">
        <w:tc>
          <w:tcPr>
            <w:tcW w:w="512" w:type="dxa"/>
            <w:vMerge/>
            <w:shd w:val="clear" w:color="auto" w:fill="auto"/>
          </w:tcPr>
          <w:p w:rsidR="003277DB" w:rsidRPr="003277DB" w:rsidRDefault="003277DB" w:rsidP="00970565">
            <w:pPr>
              <w:jc w:val="center"/>
            </w:pPr>
          </w:p>
        </w:tc>
        <w:tc>
          <w:tcPr>
            <w:tcW w:w="3458" w:type="dxa"/>
            <w:vMerge/>
            <w:shd w:val="clear" w:color="auto" w:fill="auto"/>
          </w:tcPr>
          <w:p w:rsidR="003277DB" w:rsidRPr="003277DB" w:rsidRDefault="003277DB" w:rsidP="00970565">
            <w:pPr>
              <w:jc w:val="center"/>
            </w:pPr>
          </w:p>
        </w:tc>
        <w:tc>
          <w:tcPr>
            <w:tcW w:w="1479" w:type="dxa"/>
            <w:gridSpan w:val="2"/>
            <w:vMerge/>
            <w:shd w:val="clear" w:color="auto" w:fill="auto"/>
          </w:tcPr>
          <w:p w:rsidR="003277DB" w:rsidRPr="003277DB" w:rsidRDefault="003277DB" w:rsidP="00970565">
            <w:pPr>
              <w:jc w:val="center"/>
            </w:pPr>
          </w:p>
        </w:tc>
        <w:tc>
          <w:tcPr>
            <w:tcW w:w="1275" w:type="dxa"/>
            <w:vMerge/>
            <w:shd w:val="clear" w:color="auto" w:fill="auto"/>
          </w:tcPr>
          <w:p w:rsidR="003277DB" w:rsidRPr="003277DB" w:rsidRDefault="003277DB" w:rsidP="00970565">
            <w:pPr>
              <w:jc w:val="center"/>
            </w:pPr>
          </w:p>
        </w:tc>
        <w:tc>
          <w:tcPr>
            <w:tcW w:w="1560" w:type="dxa"/>
            <w:vMerge/>
            <w:shd w:val="clear" w:color="auto" w:fill="auto"/>
          </w:tcPr>
          <w:p w:rsidR="003277DB" w:rsidRPr="003277DB" w:rsidRDefault="003277DB" w:rsidP="00970565">
            <w:pPr>
              <w:jc w:val="center"/>
            </w:pPr>
          </w:p>
        </w:tc>
        <w:tc>
          <w:tcPr>
            <w:tcW w:w="1417" w:type="dxa"/>
            <w:shd w:val="clear" w:color="auto" w:fill="auto"/>
          </w:tcPr>
          <w:p w:rsidR="003277DB" w:rsidRPr="003277DB" w:rsidRDefault="003277DB" w:rsidP="00970565">
            <w:pPr>
              <w:jc w:val="center"/>
            </w:pPr>
            <w:r w:rsidRPr="003277DB">
              <w:t>2023</w:t>
            </w:r>
          </w:p>
        </w:tc>
        <w:tc>
          <w:tcPr>
            <w:tcW w:w="1418" w:type="dxa"/>
            <w:shd w:val="clear" w:color="auto" w:fill="auto"/>
          </w:tcPr>
          <w:p w:rsidR="003277DB" w:rsidRPr="003277DB" w:rsidRDefault="003277DB" w:rsidP="00970565">
            <w:pPr>
              <w:jc w:val="center"/>
            </w:pPr>
            <w:r w:rsidRPr="003277DB">
              <w:t>2024</w:t>
            </w:r>
          </w:p>
        </w:tc>
        <w:tc>
          <w:tcPr>
            <w:tcW w:w="1417" w:type="dxa"/>
            <w:shd w:val="clear" w:color="auto" w:fill="auto"/>
          </w:tcPr>
          <w:p w:rsidR="003277DB" w:rsidRPr="003277DB" w:rsidRDefault="003277DB" w:rsidP="00970565">
            <w:pPr>
              <w:jc w:val="center"/>
            </w:pPr>
            <w:r w:rsidRPr="003277DB">
              <w:t>2025</w:t>
            </w:r>
          </w:p>
        </w:tc>
        <w:tc>
          <w:tcPr>
            <w:tcW w:w="1418" w:type="dxa"/>
            <w:shd w:val="clear" w:color="auto" w:fill="auto"/>
          </w:tcPr>
          <w:p w:rsidR="003277DB" w:rsidRPr="003277DB" w:rsidRDefault="003277DB" w:rsidP="00970565">
            <w:pPr>
              <w:jc w:val="center"/>
            </w:pPr>
            <w:r w:rsidRPr="003277DB">
              <w:t>2026</w:t>
            </w:r>
          </w:p>
        </w:tc>
        <w:tc>
          <w:tcPr>
            <w:tcW w:w="930" w:type="dxa"/>
          </w:tcPr>
          <w:p w:rsidR="003277DB" w:rsidRPr="003277DB" w:rsidRDefault="003277DB" w:rsidP="00970565">
            <w:pPr>
              <w:jc w:val="center"/>
            </w:pPr>
            <w:r w:rsidRPr="003277DB">
              <w:t>2027</w:t>
            </w:r>
          </w:p>
        </w:tc>
      </w:tr>
      <w:tr w:rsidR="003277DB" w:rsidRPr="003277DB" w:rsidTr="003277DB">
        <w:tc>
          <w:tcPr>
            <w:tcW w:w="512" w:type="dxa"/>
            <w:shd w:val="clear" w:color="auto" w:fill="auto"/>
          </w:tcPr>
          <w:p w:rsidR="003277DB" w:rsidRPr="003277DB" w:rsidRDefault="003277DB" w:rsidP="00970565">
            <w:pPr>
              <w:jc w:val="center"/>
            </w:pPr>
            <w:r w:rsidRPr="003277DB">
              <w:t>1</w:t>
            </w:r>
          </w:p>
        </w:tc>
        <w:tc>
          <w:tcPr>
            <w:tcW w:w="3458" w:type="dxa"/>
            <w:shd w:val="clear" w:color="auto" w:fill="auto"/>
          </w:tcPr>
          <w:p w:rsidR="003277DB" w:rsidRPr="003277DB" w:rsidRDefault="003277DB" w:rsidP="00970565">
            <w:pPr>
              <w:jc w:val="center"/>
            </w:pPr>
            <w:r w:rsidRPr="003277DB">
              <w:t>2</w:t>
            </w:r>
          </w:p>
        </w:tc>
        <w:tc>
          <w:tcPr>
            <w:tcW w:w="1479" w:type="dxa"/>
            <w:gridSpan w:val="2"/>
            <w:shd w:val="clear" w:color="auto" w:fill="auto"/>
          </w:tcPr>
          <w:p w:rsidR="003277DB" w:rsidRPr="003277DB" w:rsidRDefault="003277DB" w:rsidP="00970565">
            <w:pPr>
              <w:jc w:val="center"/>
            </w:pPr>
            <w:r w:rsidRPr="003277DB">
              <w:t>3</w:t>
            </w:r>
          </w:p>
        </w:tc>
        <w:tc>
          <w:tcPr>
            <w:tcW w:w="1275" w:type="dxa"/>
            <w:shd w:val="clear" w:color="auto" w:fill="auto"/>
          </w:tcPr>
          <w:p w:rsidR="003277DB" w:rsidRPr="003277DB" w:rsidRDefault="003277DB" w:rsidP="00970565">
            <w:pPr>
              <w:jc w:val="center"/>
            </w:pPr>
            <w:r w:rsidRPr="003277DB">
              <w:t>4</w:t>
            </w:r>
          </w:p>
        </w:tc>
        <w:tc>
          <w:tcPr>
            <w:tcW w:w="1560" w:type="dxa"/>
            <w:shd w:val="clear" w:color="auto" w:fill="auto"/>
          </w:tcPr>
          <w:p w:rsidR="003277DB" w:rsidRPr="003277DB" w:rsidRDefault="003277DB" w:rsidP="00970565">
            <w:pPr>
              <w:jc w:val="center"/>
            </w:pPr>
            <w:r w:rsidRPr="003277DB">
              <w:t>5</w:t>
            </w:r>
          </w:p>
        </w:tc>
        <w:tc>
          <w:tcPr>
            <w:tcW w:w="1417" w:type="dxa"/>
            <w:shd w:val="clear" w:color="auto" w:fill="auto"/>
          </w:tcPr>
          <w:p w:rsidR="003277DB" w:rsidRPr="003277DB" w:rsidRDefault="003277DB" w:rsidP="00970565">
            <w:pPr>
              <w:jc w:val="center"/>
            </w:pPr>
            <w:r w:rsidRPr="003277DB">
              <w:t>6</w:t>
            </w:r>
          </w:p>
        </w:tc>
        <w:tc>
          <w:tcPr>
            <w:tcW w:w="1418" w:type="dxa"/>
            <w:shd w:val="clear" w:color="auto" w:fill="auto"/>
          </w:tcPr>
          <w:p w:rsidR="003277DB" w:rsidRPr="003277DB" w:rsidRDefault="003277DB" w:rsidP="00970565">
            <w:pPr>
              <w:jc w:val="center"/>
            </w:pPr>
            <w:r w:rsidRPr="003277DB">
              <w:t>7</w:t>
            </w:r>
          </w:p>
        </w:tc>
        <w:tc>
          <w:tcPr>
            <w:tcW w:w="1417" w:type="dxa"/>
            <w:shd w:val="clear" w:color="auto" w:fill="auto"/>
          </w:tcPr>
          <w:p w:rsidR="003277DB" w:rsidRPr="003277DB" w:rsidRDefault="003277DB" w:rsidP="00970565">
            <w:pPr>
              <w:jc w:val="center"/>
            </w:pPr>
            <w:r w:rsidRPr="003277DB">
              <w:t>8</w:t>
            </w:r>
          </w:p>
        </w:tc>
        <w:tc>
          <w:tcPr>
            <w:tcW w:w="1418" w:type="dxa"/>
            <w:shd w:val="clear" w:color="auto" w:fill="auto"/>
          </w:tcPr>
          <w:p w:rsidR="003277DB" w:rsidRPr="003277DB" w:rsidRDefault="003277DB" w:rsidP="00970565">
            <w:pPr>
              <w:jc w:val="center"/>
            </w:pPr>
            <w:r w:rsidRPr="003277DB">
              <w:t>9</w:t>
            </w:r>
          </w:p>
        </w:tc>
        <w:tc>
          <w:tcPr>
            <w:tcW w:w="930" w:type="dxa"/>
          </w:tcPr>
          <w:p w:rsidR="003277DB" w:rsidRPr="003277DB" w:rsidRDefault="003277DB" w:rsidP="00970565">
            <w:pPr>
              <w:jc w:val="center"/>
            </w:pPr>
            <w:r w:rsidRPr="003277DB">
              <w:t>10</w:t>
            </w:r>
          </w:p>
        </w:tc>
      </w:tr>
      <w:tr w:rsidR="003277DB" w:rsidRPr="003277DB" w:rsidTr="003277DB">
        <w:tc>
          <w:tcPr>
            <w:tcW w:w="512" w:type="dxa"/>
            <w:shd w:val="clear" w:color="auto" w:fill="auto"/>
          </w:tcPr>
          <w:p w:rsidR="003277DB" w:rsidRPr="003277DB" w:rsidRDefault="003277DB" w:rsidP="00970565">
            <w:pPr>
              <w:jc w:val="center"/>
            </w:pPr>
            <w:r w:rsidRPr="003277DB">
              <w:t>01</w:t>
            </w:r>
          </w:p>
        </w:tc>
        <w:tc>
          <w:tcPr>
            <w:tcW w:w="7772" w:type="dxa"/>
            <w:gridSpan w:val="5"/>
            <w:shd w:val="clear" w:color="auto" w:fill="auto"/>
          </w:tcPr>
          <w:p w:rsidR="003277DB" w:rsidRPr="003277DB" w:rsidRDefault="003277DB" w:rsidP="00970565">
            <w:pPr>
              <w:jc w:val="both"/>
            </w:pPr>
            <w:r w:rsidRPr="003277DB">
              <w:rPr>
                <w:b/>
              </w:rPr>
              <w:t>Цель Программы</w:t>
            </w:r>
            <w:r w:rsidRPr="003277DB">
              <w:t xml:space="preserve">: </w:t>
            </w:r>
            <w:r w:rsidRPr="003277DB">
              <w:rPr>
                <w:color w:val="000000"/>
              </w:rPr>
              <w:t xml:space="preserve">формирование на территории Сеченовского муниципального округа образовательной системы, обеспечивающей доступность качественного образования, отвечающего потребностям инновационного развития экономики округа, Нижегородской области, Российской Федерации, ожиданиям  общества и каждого гражданина. </w:t>
            </w:r>
          </w:p>
          <w:p w:rsidR="003277DB" w:rsidRPr="003277DB" w:rsidRDefault="003277DB" w:rsidP="00970565">
            <w:pPr>
              <w:jc w:val="both"/>
            </w:pPr>
          </w:p>
        </w:tc>
        <w:tc>
          <w:tcPr>
            <w:tcW w:w="1417" w:type="dxa"/>
            <w:shd w:val="clear" w:color="auto" w:fill="auto"/>
          </w:tcPr>
          <w:p w:rsidR="003277DB" w:rsidRPr="003277DB" w:rsidRDefault="003277DB" w:rsidP="00970565">
            <w:pPr>
              <w:jc w:val="center"/>
              <w:rPr>
                <w:b/>
              </w:rPr>
            </w:pPr>
          </w:p>
        </w:tc>
        <w:tc>
          <w:tcPr>
            <w:tcW w:w="1418" w:type="dxa"/>
            <w:shd w:val="clear" w:color="auto" w:fill="auto"/>
          </w:tcPr>
          <w:p w:rsidR="003277DB" w:rsidRPr="003277DB" w:rsidRDefault="003277DB" w:rsidP="00970565">
            <w:pPr>
              <w:jc w:val="center"/>
              <w:rPr>
                <w:b/>
              </w:rPr>
            </w:pPr>
          </w:p>
        </w:tc>
        <w:tc>
          <w:tcPr>
            <w:tcW w:w="1417" w:type="dxa"/>
            <w:shd w:val="clear" w:color="auto" w:fill="auto"/>
          </w:tcPr>
          <w:p w:rsidR="003277DB" w:rsidRPr="003277DB" w:rsidRDefault="003277DB" w:rsidP="00970565">
            <w:pPr>
              <w:jc w:val="center"/>
              <w:rPr>
                <w:b/>
              </w:rPr>
            </w:pPr>
          </w:p>
        </w:tc>
        <w:tc>
          <w:tcPr>
            <w:tcW w:w="1418" w:type="dxa"/>
            <w:shd w:val="clear" w:color="auto" w:fill="auto"/>
          </w:tcPr>
          <w:p w:rsidR="003277DB" w:rsidRPr="003277DB" w:rsidRDefault="003277DB" w:rsidP="00970565">
            <w:pPr>
              <w:jc w:val="center"/>
              <w:rPr>
                <w:b/>
              </w:rPr>
            </w:pPr>
          </w:p>
        </w:tc>
        <w:tc>
          <w:tcPr>
            <w:tcW w:w="930" w:type="dxa"/>
          </w:tcPr>
          <w:p w:rsidR="003277DB" w:rsidRPr="003277DB" w:rsidRDefault="003277DB" w:rsidP="00970565">
            <w:pPr>
              <w:jc w:val="center"/>
              <w:rPr>
                <w:b/>
              </w:rPr>
            </w:pPr>
          </w:p>
        </w:tc>
      </w:tr>
      <w:tr w:rsidR="003277DB" w:rsidRPr="003277DB" w:rsidTr="003277DB">
        <w:tc>
          <w:tcPr>
            <w:tcW w:w="512" w:type="dxa"/>
            <w:shd w:val="clear" w:color="auto" w:fill="auto"/>
          </w:tcPr>
          <w:p w:rsidR="003277DB" w:rsidRPr="003277DB" w:rsidRDefault="003277DB" w:rsidP="00970565">
            <w:pPr>
              <w:jc w:val="center"/>
            </w:pPr>
            <w:r w:rsidRPr="003277DB">
              <w:t>02</w:t>
            </w:r>
          </w:p>
        </w:tc>
        <w:tc>
          <w:tcPr>
            <w:tcW w:w="7772" w:type="dxa"/>
            <w:gridSpan w:val="5"/>
            <w:shd w:val="clear" w:color="auto" w:fill="auto"/>
          </w:tcPr>
          <w:p w:rsidR="003277DB" w:rsidRPr="003277DB" w:rsidRDefault="003277DB" w:rsidP="00970565">
            <w:pPr>
              <w:jc w:val="both"/>
              <w:rPr>
                <w:b/>
              </w:rPr>
            </w:pPr>
            <w:r w:rsidRPr="003277DB">
              <w:rPr>
                <w:b/>
              </w:rPr>
              <w:t>Подпрограмма 1 «Развитие дошкольного образования»</w:t>
            </w:r>
          </w:p>
        </w:tc>
        <w:tc>
          <w:tcPr>
            <w:tcW w:w="1417" w:type="dxa"/>
            <w:shd w:val="clear" w:color="auto" w:fill="auto"/>
          </w:tcPr>
          <w:p w:rsidR="003277DB" w:rsidRPr="003277DB" w:rsidRDefault="003277DB" w:rsidP="00970565">
            <w:pPr>
              <w:ind w:firstLine="34"/>
              <w:jc w:val="center"/>
              <w:rPr>
                <w:b/>
              </w:rPr>
            </w:pPr>
            <w:r w:rsidRPr="003277DB">
              <w:rPr>
                <w:b/>
              </w:rPr>
              <w:t>107852,7</w:t>
            </w:r>
          </w:p>
        </w:tc>
        <w:tc>
          <w:tcPr>
            <w:tcW w:w="1418" w:type="dxa"/>
            <w:shd w:val="clear" w:color="auto" w:fill="auto"/>
          </w:tcPr>
          <w:p w:rsidR="003277DB" w:rsidRPr="003277DB" w:rsidRDefault="003277DB" w:rsidP="00970565">
            <w:pPr>
              <w:ind w:firstLine="34"/>
              <w:jc w:val="center"/>
              <w:rPr>
                <w:b/>
              </w:rPr>
            </w:pPr>
            <w:r w:rsidRPr="003277DB">
              <w:rPr>
                <w:b/>
              </w:rPr>
              <w:t>107873,0</w:t>
            </w:r>
          </w:p>
        </w:tc>
        <w:tc>
          <w:tcPr>
            <w:tcW w:w="1417" w:type="dxa"/>
            <w:shd w:val="clear" w:color="auto" w:fill="auto"/>
          </w:tcPr>
          <w:p w:rsidR="003277DB" w:rsidRPr="003277DB" w:rsidRDefault="003277DB" w:rsidP="00970565">
            <w:pPr>
              <w:ind w:firstLine="34"/>
              <w:jc w:val="center"/>
              <w:rPr>
                <w:b/>
              </w:rPr>
            </w:pPr>
            <w:r w:rsidRPr="003277DB">
              <w:rPr>
                <w:b/>
              </w:rPr>
              <w:t>107627,3</w:t>
            </w:r>
          </w:p>
        </w:tc>
        <w:tc>
          <w:tcPr>
            <w:tcW w:w="1418" w:type="dxa"/>
            <w:shd w:val="clear" w:color="auto" w:fill="auto"/>
          </w:tcPr>
          <w:p w:rsidR="003277DB" w:rsidRPr="003277DB" w:rsidRDefault="003277DB" w:rsidP="00970565">
            <w:pPr>
              <w:jc w:val="center"/>
              <w:rPr>
                <w:b/>
              </w:rPr>
            </w:pPr>
            <w:r w:rsidRPr="003277DB">
              <w:rPr>
                <w:b/>
              </w:rPr>
              <w:t>107627,3</w:t>
            </w:r>
          </w:p>
        </w:tc>
        <w:tc>
          <w:tcPr>
            <w:tcW w:w="930" w:type="dxa"/>
          </w:tcPr>
          <w:p w:rsidR="003277DB" w:rsidRPr="003277DB" w:rsidRDefault="003277DB" w:rsidP="00970565">
            <w:pPr>
              <w:jc w:val="center"/>
              <w:rPr>
                <w:b/>
              </w:rPr>
            </w:pPr>
            <w:r w:rsidRPr="003277DB">
              <w:rPr>
                <w:b/>
              </w:rPr>
              <w:t>107627,3</w:t>
            </w:r>
          </w:p>
        </w:tc>
      </w:tr>
      <w:tr w:rsidR="003277DB" w:rsidRPr="003277DB" w:rsidTr="003277DB">
        <w:tc>
          <w:tcPr>
            <w:tcW w:w="512" w:type="dxa"/>
            <w:shd w:val="clear" w:color="auto" w:fill="auto"/>
          </w:tcPr>
          <w:p w:rsidR="003277DB" w:rsidRPr="003277DB" w:rsidRDefault="003277DB" w:rsidP="00970565">
            <w:pPr>
              <w:jc w:val="center"/>
            </w:pPr>
            <w:r w:rsidRPr="003277DB">
              <w:t>03</w:t>
            </w:r>
          </w:p>
        </w:tc>
        <w:tc>
          <w:tcPr>
            <w:tcW w:w="3458" w:type="dxa"/>
            <w:shd w:val="clear" w:color="auto" w:fill="auto"/>
          </w:tcPr>
          <w:p w:rsidR="003277DB" w:rsidRPr="003277DB" w:rsidRDefault="003277DB" w:rsidP="00970565">
            <w:pPr>
              <w:jc w:val="both"/>
            </w:pPr>
            <w:r w:rsidRPr="003277DB">
              <w:t xml:space="preserve">1. Обеспечение выполнения дошкольными образовательными организациями (ДОО) муниципального задания по предоставлению услуг дошкольного образования, обеспечение условий реализации основных образовательных программ в соответствии с федеральным государственным образовательным стандартом </w:t>
            </w:r>
            <w:r w:rsidRPr="003277DB">
              <w:lastRenderedPageBreak/>
              <w:t xml:space="preserve">дошкольного образования, обеспечение услуг по присмотру и уходу за детьми дошкольного возраста </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tc>
        <w:tc>
          <w:tcPr>
            <w:tcW w:w="1560" w:type="dxa"/>
            <w:shd w:val="clear" w:color="auto" w:fill="auto"/>
          </w:tcPr>
          <w:p w:rsidR="003277DB" w:rsidRPr="003277DB" w:rsidRDefault="003277DB" w:rsidP="00970565"/>
        </w:tc>
        <w:tc>
          <w:tcPr>
            <w:tcW w:w="1417" w:type="dxa"/>
            <w:shd w:val="clear" w:color="auto" w:fill="auto"/>
          </w:tcPr>
          <w:p w:rsidR="003277DB" w:rsidRPr="003277DB" w:rsidRDefault="003277DB" w:rsidP="00970565">
            <w:pPr>
              <w:jc w:val="center"/>
            </w:pPr>
            <w:r w:rsidRPr="003277DB">
              <w:t>107852,7</w:t>
            </w:r>
          </w:p>
        </w:tc>
        <w:tc>
          <w:tcPr>
            <w:tcW w:w="1418" w:type="dxa"/>
            <w:shd w:val="clear" w:color="auto" w:fill="auto"/>
          </w:tcPr>
          <w:p w:rsidR="003277DB" w:rsidRPr="003277DB" w:rsidRDefault="003277DB" w:rsidP="00970565">
            <w:r w:rsidRPr="003277DB">
              <w:t>107873,0</w:t>
            </w:r>
          </w:p>
        </w:tc>
        <w:tc>
          <w:tcPr>
            <w:tcW w:w="1417" w:type="dxa"/>
            <w:shd w:val="clear" w:color="auto" w:fill="auto"/>
          </w:tcPr>
          <w:p w:rsidR="003277DB" w:rsidRPr="003277DB" w:rsidRDefault="003277DB" w:rsidP="00970565">
            <w:r w:rsidRPr="003277DB">
              <w:t>107627,3</w:t>
            </w:r>
          </w:p>
        </w:tc>
        <w:tc>
          <w:tcPr>
            <w:tcW w:w="1418" w:type="dxa"/>
            <w:shd w:val="clear" w:color="auto" w:fill="auto"/>
          </w:tcPr>
          <w:p w:rsidR="003277DB" w:rsidRPr="003277DB" w:rsidRDefault="003277DB" w:rsidP="00970565">
            <w:r w:rsidRPr="003277DB">
              <w:t>107627,3</w:t>
            </w:r>
          </w:p>
        </w:tc>
        <w:tc>
          <w:tcPr>
            <w:tcW w:w="930" w:type="dxa"/>
          </w:tcPr>
          <w:p w:rsidR="003277DB" w:rsidRPr="003277DB" w:rsidRDefault="003277DB" w:rsidP="00970565">
            <w:r w:rsidRPr="003277DB">
              <w:t>107627,3</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04</w:t>
            </w:r>
          </w:p>
        </w:tc>
        <w:tc>
          <w:tcPr>
            <w:tcW w:w="3458" w:type="dxa"/>
            <w:shd w:val="clear" w:color="auto" w:fill="auto"/>
          </w:tcPr>
          <w:p w:rsidR="003277DB" w:rsidRPr="003277DB" w:rsidRDefault="003277DB" w:rsidP="00970565">
            <w:pPr>
              <w:jc w:val="both"/>
              <w:rPr>
                <w:b/>
              </w:rPr>
            </w:pPr>
            <w:r w:rsidRPr="003277DB">
              <w:t xml:space="preserve">2. Проведение мероприятий для детей и педагогов в целях совершенствования дошкольного образования </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ДОО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05</w:t>
            </w:r>
          </w:p>
        </w:tc>
        <w:tc>
          <w:tcPr>
            <w:tcW w:w="7772" w:type="dxa"/>
            <w:gridSpan w:val="5"/>
            <w:shd w:val="clear" w:color="auto" w:fill="auto"/>
          </w:tcPr>
          <w:p w:rsidR="003277DB" w:rsidRPr="003277DB" w:rsidRDefault="003277DB" w:rsidP="00970565">
            <w:pPr>
              <w:jc w:val="both"/>
              <w:rPr>
                <w:b/>
              </w:rPr>
            </w:pPr>
            <w:r w:rsidRPr="003277DB">
              <w:rPr>
                <w:b/>
              </w:rPr>
              <w:t>Подпрограмма 2 «Развитие общего образования»</w:t>
            </w:r>
          </w:p>
        </w:tc>
        <w:tc>
          <w:tcPr>
            <w:tcW w:w="1417" w:type="dxa"/>
            <w:shd w:val="clear" w:color="auto" w:fill="auto"/>
          </w:tcPr>
          <w:p w:rsidR="003277DB" w:rsidRPr="003277DB" w:rsidRDefault="003277DB" w:rsidP="00970565">
            <w:pPr>
              <w:jc w:val="center"/>
              <w:rPr>
                <w:b/>
              </w:rPr>
            </w:pPr>
            <w:r w:rsidRPr="003277DB">
              <w:rPr>
                <w:b/>
              </w:rPr>
              <w:t>256667,3</w:t>
            </w:r>
          </w:p>
        </w:tc>
        <w:tc>
          <w:tcPr>
            <w:tcW w:w="1418" w:type="dxa"/>
            <w:shd w:val="clear" w:color="auto" w:fill="auto"/>
          </w:tcPr>
          <w:p w:rsidR="003277DB" w:rsidRPr="003277DB" w:rsidRDefault="003277DB" w:rsidP="00970565">
            <w:pPr>
              <w:jc w:val="center"/>
              <w:rPr>
                <w:b/>
              </w:rPr>
            </w:pPr>
            <w:r w:rsidRPr="003277DB">
              <w:rPr>
                <w:b/>
              </w:rPr>
              <w:t>260299,3</w:t>
            </w:r>
          </w:p>
        </w:tc>
        <w:tc>
          <w:tcPr>
            <w:tcW w:w="1417" w:type="dxa"/>
            <w:shd w:val="clear" w:color="auto" w:fill="auto"/>
          </w:tcPr>
          <w:p w:rsidR="003277DB" w:rsidRPr="003277DB" w:rsidRDefault="003277DB" w:rsidP="00970565">
            <w:pPr>
              <w:jc w:val="center"/>
              <w:rPr>
                <w:b/>
              </w:rPr>
            </w:pPr>
            <w:r w:rsidRPr="003277DB">
              <w:rPr>
                <w:b/>
              </w:rPr>
              <w:t>258803,3</w:t>
            </w:r>
          </w:p>
        </w:tc>
        <w:tc>
          <w:tcPr>
            <w:tcW w:w="1418" w:type="dxa"/>
            <w:shd w:val="clear" w:color="auto" w:fill="auto"/>
          </w:tcPr>
          <w:p w:rsidR="003277DB" w:rsidRPr="003277DB" w:rsidRDefault="003277DB" w:rsidP="00970565">
            <w:pPr>
              <w:jc w:val="center"/>
              <w:rPr>
                <w:b/>
              </w:rPr>
            </w:pPr>
            <w:r w:rsidRPr="003277DB">
              <w:rPr>
                <w:b/>
              </w:rPr>
              <w:t>258803,3</w:t>
            </w:r>
          </w:p>
        </w:tc>
        <w:tc>
          <w:tcPr>
            <w:tcW w:w="930" w:type="dxa"/>
          </w:tcPr>
          <w:p w:rsidR="003277DB" w:rsidRPr="003277DB" w:rsidRDefault="003277DB" w:rsidP="00970565">
            <w:pPr>
              <w:jc w:val="center"/>
              <w:rPr>
                <w:b/>
              </w:rPr>
            </w:pPr>
            <w:r w:rsidRPr="003277DB">
              <w:rPr>
                <w:b/>
              </w:rPr>
              <w:t>258803,3</w:t>
            </w:r>
          </w:p>
        </w:tc>
      </w:tr>
      <w:tr w:rsidR="003277DB" w:rsidRPr="003277DB" w:rsidTr="003277DB">
        <w:tc>
          <w:tcPr>
            <w:tcW w:w="512" w:type="dxa"/>
            <w:shd w:val="clear" w:color="auto" w:fill="auto"/>
          </w:tcPr>
          <w:p w:rsidR="003277DB" w:rsidRPr="003277DB" w:rsidRDefault="003277DB" w:rsidP="00970565">
            <w:pPr>
              <w:jc w:val="center"/>
            </w:pPr>
            <w:r w:rsidRPr="003277DB">
              <w:t>06</w:t>
            </w:r>
          </w:p>
        </w:tc>
        <w:tc>
          <w:tcPr>
            <w:tcW w:w="3458" w:type="dxa"/>
            <w:shd w:val="clear" w:color="auto" w:fill="auto"/>
          </w:tcPr>
          <w:p w:rsidR="003277DB" w:rsidRPr="003277DB" w:rsidRDefault="003277DB" w:rsidP="00970565">
            <w:pPr>
              <w:jc w:val="both"/>
            </w:pPr>
            <w:r w:rsidRPr="003277DB">
              <w:t>1. Обеспечение выполнения общеобразовательными организациями (ОО) муниципального задания на оказание муниципальных услуг, обеспечение условий реализации основных образовательных программ в соответствии с федеральными государственными образовательными стандартами начального общего,  основного общего и среднего общего образования</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ОО</w:t>
            </w:r>
          </w:p>
        </w:tc>
        <w:tc>
          <w:tcPr>
            <w:tcW w:w="1417" w:type="dxa"/>
            <w:shd w:val="clear" w:color="auto" w:fill="auto"/>
          </w:tcPr>
          <w:p w:rsidR="003277DB" w:rsidRPr="003277DB" w:rsidRDefault="003277DB" w:rsidP="00970565">
            <w:pPr>
              <w:jc w:val="center"/>
            </w:pPr>
            <w:r w:rsidRPr="003277DB">
              <w:t>249975,0</w:t>
            </w:r>
          </w:p>
        </w:tc>
        <w:tc>
          <w:tcPr>
            <w:tcW w:w="1418" w:type="dxa"/>
            <w:shd w:val="clear" w:color="auto" w:fill="auto"/>
          </w:tcPr>
          <w:p w:rsidR="003277DB" w:rsidRPr="003277DB" w:rsidRDefault="003277DB" w:rsidP="00970565">
            <w:pPr>
              <w:jc w:val="center"/>
            </w:pPr>
            <w:r w:rsidRPr="003277DB">
              <w:t>253607,0</w:t>
            </w:r>
          </w:p>
        </w:tc>
        <w:tc>
          <w:tcPr>
            <w:tcW w:w="1417" w:type="dxa"/>
            <w:shd w:val="clear" w:color="auto" w:fill="auto"/>
          </w:tcPr>
          <w:p w:rsidR="003277DB" w:rsidRPr="003277DB" w:rsidRDefault="003277DB" w:rsidP="00970565">
            <w:pPr>
              <w:jc w:val="center"/>
            </w:pPr>
            <w:r w:rsidRPr="003277DB">
              <w:t>251815,1</w:t>
            </w:r>
          </w:p>
        </w:tc>
        <w:tc>
          <w:tcPr>
            <w:tcW w:w="1418" w:type="dxa"/>
            <w:shd w:val="clear" w:color="auto" w:fill="auto"/>
          </w:tcPr>
          <w:p w:rsidR="003277DB" w:rsidRPr="003277DB" w:rsidRDefault="003277DB" w:rsidP="00970565">
            <w:pPr>
              <w:jc w:val="center"/>
            </w:pPr>
            <w:r w:rsidRPr="003277DB">
              <w:t>251815,1</w:t>
            </w:r>
          </w:p>
        </w:tc>
        <w:tc>
          <w:tcPr>
            <w:tcW w:w="930" w:type="dxa"/>
          </w:tcPr>
          <w:p w:rsidR="003277DB" w:rsidRPr="003277DB" w:rsidRDefault="003277DB" w:rsidP="00970565">
            <w:pPr>
              <w:jc w:val="center"/>
            </w:pPr>
            <w:r w:rsidRPr="003277DB">
              <w:t>251815,1</w:t>
            </w:r>
          </w:p>
        </w:tc>
      </w:tr>
      <w:tr w:rsidR="003277DB" w:rsidRPr="003277DB" w:rsidTr="003277DB">
        <w:tc>
          <w:tcPr>
            <w:tcW w:w="512" w:type="dxa"/>
            <w:shd w:val="clear" w:color="auto" w:fill="auto"/>
          </w:tcPr>
          <w:p w:rsidR="003277DB" w:rsidRPr="003277DB" w:rsidRDefault="003277DB" w:rsidP="00970565">
            <w:pPr>
              <w:jc w:val="center"/>
            </w:pPr>
            <w:r w:rsidRPr="003277DB">
              <w:t>07</w:t>
            </w:r>
          </w:p>
        </w:tc>
        <w:tc>
          <w:tcPr>
            <w:tcW w:w="3458" w:type="dxa"/>
            <w:shd w:val="clear" w:color="auto" w:fill="auto"/>
          </w:tcPr>
          <w:p w:rsidR="003277DB" w:rsidRPr="003277DB" w:rsidRDefault="003277DB" w:rsidP="00970565">
            <w:pPr>
              <w:jc w:val="both"/>
            </w:pPr>
            <w:r w:rsidRPr="003277DB">
              <w:t xml:space="preserve">2.Содействие интеллектуальному развитию детей, вовлечению детей в поисково-исследовательскую деятельность, создание условий для выявления и творческого развития одаренных и талантливых детей, организация </w:t>
            </w:r>
            <w:r w:rsidRPr="003277DB">
              <w:lastRenderedPageBreak/>
              <w:t>мероприятий для медалистов, победителей и призеров областных и всероссийских конкурсов, олимпиад</w:t>
            </w:r>
          </w:p>
          <w:p w:rsidR="003277DB" w:rsidRPr="003277DB" w:rsidRDefault="003277DB" w:rsidP="00970565">
            <w:pPr>
              <w:jc w:val="both"/>
            </w:pP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 МБУДО, ДОО</w:t>
            </w:r>
            <w:proofErr w:type="gramStart"/>
            <w:r w:rsidRPr="003277DB">
              <w:t>,О</w:t>
            </w:r>
            <w:proofErr w:type="gramEnd"/>
            <w:r w:rsidRPr="003277DB">
              <w:t>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08</w:t>
            </w:r>
          </w:p>
        </w:tc>
        <w:tc>
          <w:tcPr>
            <w:tcW w:w="3458" w:type="dxa"/>
            <w:shd w:val="clear" w:color="auto" w:fill="auto"/>
          </w:tcPr>
          <w:p w:rsidR="003277DB" w:rsidRPr="003277DB" w:rsidRDefault="003277DB" w:rsidP="00970565">
            <w:pPr>
              <w:pStyle w:val="Default"/>
              <w:rPr>
                <w:color w:val="auto"/>
              </w:rPr>
            </w:pPr>
            <w:r w:rsidRPr="003277DB">
              <w:rPr>
                <w:color w:val="auto"/>
              </w:rPr>
              <w:t xml:space="preserve">3. </w:t>
            </w:r>
            <w:proofErr w:type="gramStart"/>
            <w:r w:rsidRPr="003277DB">
              <w:rPr>
                <w:color w:val="auto"/>
              </w:rPr>
              <w:t>Организация бесплатного горячего питания обучающихся, получающих начальное общее образование в общеобразовательных организациях (ОО) Сеченовского муниципального округа.</w:t>
            </w:r>
            <w:proofErr w:type="gramEnd"/>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ОО </w:t>
            </w:r>
          </w:p>
        </w:tc>
        <w:tc>
          <w:tcPr>
            <w:tcW w:w="1417" w:type="dxa"/>
            <w:shd w:val="clear" w:color="auto" w:fill="auto"/>
          </w:tcPr>
          <w:p w:rsidR="003277DB" w:rsidRPr="003277DB" w:rsidRDefault="003277DB" w:rsidP="00970565">
            <w:pPr>
              <w:jc w:val="center"/>
            </w:pPr>
            <w:r w:rsidRPr="003277DB">
              <w:t>6692,3</w:t>
            </w:r>
          </w:p>
        </w:tc>
        <w:tc>
          <w:tcPr>
            <w:tcW w:w="1418" w:type="dxa"/>
            <w:shd w:val="clear" w:color="auto" w:fill="auto"/>
          </w:tcPr>
          <w:p w:rsidR="003277DB" w:rsidRPr="003277DB" w:rsidRDefault="003277DB" w:rsidP="00970565">
            <w:pPr>
              <w:jc w:val="center"/>
            </w:pPr>
            <w:r w:rsidRPr="003277DB">
              <w:t>6692,3</w:t>
            </w:r>
          </w:p>
        </w:tc>
        <w:tc>
          <w:tcPr>
            <w:tcW w:w="1417" w:type="dxa"/>
            <w:shd w:val="clear" w:color="auto" w:fill="auto"/>
          </w:tcPr>
          <w:p w:rsidR="003277DB" w:rsidRPr="003277DB" w:rsidRDefault="003277DB" w:rsidP="00970565">
            <w:pPr>
              <w:jc w:val="center"/>
            </w:pPr>
            <w:r w:rsidRPr="003277DB">
              <w:t>6988,2</w:t>
            </w:r>
          </w:p>
        </w:tc>
        <w:tc>
          <w:tcPr>
            <w:tcW w:w="1418" w:type="dxa"/>
            <w:shd w:val="clear" w:color="auto" w:fill="auto"/>
          </w:tcPr>
          <w:p w:rsidR="003277DB" w:rsidRPr="003277DB" w:rsidRDefault="003277DB" w:rsidP="00970565">
            <w:pPr>
              <w:jc w:val="center"/>
            </w:pPr>
            <w:r w:rsidRPr="003277DB">
              <w:t>6988,2</w:t>
            </w:r>
          </w:p>
        </w:tc>
        <w:tc>
          <w:tcPr>
            <w:tcW w:w="930" w:type="dxa"/>
          </w:tcPr>
          <w:p w:rsidR="003277DB" w:rsidRPr="003277DB" w:rsidRDefault="003277DB" w:rsidP="00970565">
            <w:pPr>
              <w:jc w:val="center"/>
            </w:pPr>
            <w:r w:rsidRPr="003277DB">
              <w:t>6988,22</w:t>
            </w:r>
          </w:p>
        </w:tc>
      </w:tr>
      <w:tr w:rsidR="003277DB" w:rsidRPr="003277DB" w:rsidTr="003277DB">
        <w:tc>
          <w:tcPr>
            <w:tcW w:w="512" w:type="dxa"/>
            <w:shd w:val="clear" w:color="auto" w:fill="auto"/>
          </w:tcPr>
          <w:p w:rsidR="003277DB" w:rsidRPr="003277DB" w:rsidRDefault="003277DB" w:rsidP="00970565">
            <w:pPr>
              <w:jc w:val="center"/>
            </w:pPr>
            <w:r w:rsidRPr="003277DB">
              <w:t>09</w:t>
            </w:r>
          </w:p>
        </w:tc>
        <w:tc>
          <w:tcPr>
            <w:tcW w:w="7772" w:type="dxa"/>
            <w:gridSpan w:val="5"/>
            <w:shd w:val="clear" w:color="auto" w:fill="auto"/>
          </w:tcPr>
          <w:p w:rsidR="003277DB" w:rsidRPr="003277DB" w:rsidRDefault="003277DB" w:rsidP="00970565">
            <w:pPr>
              <w:jc w:val="both"/>
              <w:rPr>
                <w:b/>
              </w:rPr>
            </w:pPr>
            <w:r w:rsidRPr="003277DB">
              <w:rPr>
                <w:b/>
                <w:color w:val="000000"/>
              </w:rPr>
              <w:t>Подпрограмма 3 «Развитие дополнительного образования и воспитания детей и молодежи»</w:t>
            </w:r>
          </w:p>
        </w:tc>
        <w:tc>
          <w:tcPr>
            <w:tcW w:w="1417" w:type="dxa"/>
            <w:shd w:val="clear" w:color="auto" w:fill="auto"/>
          </w:tcPr>
          <w:p w:rsidR="003277DB" w:rsidRPr="003277DB" w:rsidRDefault="003277DB" w:rsidP="00970565">
            <w:pPr>
              <w:jc w:val="center"/>
              <w:rPr>
                <w:b/>
              </w:rPr>
            </w:pPr>
            <w:r w:rsidRPr="003277DB">
              <w:rPr>
                <w:b/>
              </w:rPr>
              <w:t>14233,4</w:t>
            </w:r>
          </w:p>
        </w:tc>
        <w:tc>
          <w:tcPr>
            <w:tcW w:w="1418" w:type="dxa"/>
            <w:shd w:val="clear" w:color="auto" w:fill="auto"/>
          </w:tcPr>
          <w:p w:rsidR="003277DB" w:rsidRPr="003277DB" w:rsidRDefault="003277DB" w:rsidP="00970565">
            <w:pPr>
              <w:jc w:val="center"/>
              <w:rPr>
                <w:b/>
              </w:rPr>
            </w:pPr>
            <w:r w:rsidRPr="003277DB">
              <w:rPr>
                <w:b/>
              </w:rPr>
              <w:t>14623,5</w:t>
            </w:r>
          </w:p>
        </w:tc>
        <w:tc>
          <w:tcPr>
            <w:tcW w:w="1417" w:type="dxa"/>
            <w:shd w:val="clear" w:color="auto" w:fill="auto"/>
          </w:tcPr>
          <w:p w:rsidR="003277DB" w:rsidRPr="003277DB" w:rsidRDefault="003277DB" w:rsidP="00970565">
            <w:pPr>
              <w:jc w:val="center"/>
              <w:rPr>
                <w:b/>
              </w:rPr>
            </w:pPr>
            <w:r w:rsidRPr="003277DB">
              <w:rPr>
                <w:b/>
              </w:rPr>
              <w:t>14827,8</w:t>
            </w:r>
          </w:p>
        </w:tc>
        <w:tc>
          <w:tcPr>
            <w:tcW w:w="1418" w:type="dxa"/>
            <w:shd w:val="clear" w:color="auto" w:fill="auto"/>
          </w:tcPr>
          <w:p w:rsidR="003277DB" w:rsidRPr="003277DB" w:rsidRDefault="003277DB" w:rsidP="00970565">
            <w:pPr>
              <w:jc w:val="center"/>
              <w:rPr>
                <w:b/>
              </w:rPr>
            </w:pPr>
            <w:r w:rsidRPr="003277DB">
              <w:rPr>
                <w:b/>
              </w:rPr>
              <w:t>14827,8</w:t>
            </w:r>
          </w:p>
        </w:tc>
        <w:tc>
          <w:tcPr>
            <w:tcW w:w="930" w:type="dxa"/>
          </w:tcPr>
          <w:p w:rsidR="003277DB" w:rsidRPr="003277DB" w:rsidRDefault="003277DB" w:rsidP="00970565">
            <w:pPr>
              <w:jc w:val="center"/>
              <w:rPr>
                <w:b/>
              </w:rPr>
            </w:pPr>
            <w:r w:rsidRPr="003277DB">
              <w:rPr>
                <w:b/>
              </w:rPr>
              <w:t>14827,8</w:t>
            </w:r>
          </w:p>
        </w:tc>
      </w:tr>
      <w:tr w:rsidR="003277DB" w:rsidRPr="003277DB" w:rsidTr="003277DB">
        <w:tc>
          <w:tcPr>
            <w:tcW w:w="512" w:type="dxa"/>
            <w:shd w:val="clear" w:color="auto" w:fill="auto"/>
          </w:tcPr>
          <w:p w:rsidR="003277DB" w:rsidRPr="003277DB" w:rsidRDefault="003277DB" w:rsidP="00970565">
            <w:pPr>
              <w:jc w:val="center"/>
            </w:pPr>
            <w:r w:rsidRPr="003277DB">
              <w:t>10</w:t>
            </w:r>
          </w:p>
        </w:tc>
        <w:tc>
          <w:tcPr>
            <w:tcW w:w="3458" w:type="dxa"/>
            <w:shd w:val="clear" w:color="auto" w:fill="auto"/>
          </w:tcPr>
          <w:p w:rsidR="003277DB" w:rsidRPr="003277DB" w:rsidRDefault="003277DB" w:rsidP="00970565">
            <w:pPr>
              <w:autoSpaceDE w:val="0"/>
              <w:autoSpaceDN w:val="0"/>
              <w:adjustRightInd w:val="0"/>
              <w:jc w:val="both"/>
            </w:pPr>
            <w:r w:rsidRPr="003277DB">
              <w:t>1. Обеспечение выполнения муниципальными бюджетными учреждениями дополнительного образования (МБУДО)  муниципального задания на оказание муниципальных услуг</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МБУДО</w:t>
            </w:r>
          </w:p>
        </w:tc>
        <w:tc>
          <w:tcPr>
            <w:tcW w:w="1417" w:type="dxa"/>
            <w:shd w:val="clear" w:color="auto" w:fill="auto"/>
          </w:tcPr>
          <w:p w:rsidR="003277DB" w:rsidRPr="003277DB" w:rsidRDefault="003277DB" w:rsidP="00970565">
            <w:pPr>
              <w:jc w:val="center"/>
            </w:pPr>
            <w:r w:rsidRPr="003277DB">
              <w:t>5140,7</w:t>
            </w:r>
          </w:p>
        </w:tc>
        <w:tc>
          <w:tcPr>
            <w:tcW w:w="1418" w:type="dxa"/>
            <w:shd w:val="clear" w:color="auto" w:fill="auto"/>
          </w:tcPr>
          <w:p w:rsidR="003277DB" w:rsidRPr="003277DB" w:rsidRDefault="003277DB" w:rsidP="00970565">
            <w:pPr>
              <w:jc w:val="center"/>
            </w:pPr>
            <w:r w:rsidRPr="003277DB">
              <w:t>5292,1</w:t>
            </w:r>
          </w:p>
        </w:tc>
        <w:tc>
          <w:tcPr>
            <w:tcW w:w="1417" w:type="dxa"/>
            <w:shd w:val="clear" w:color="auto" w:fill="auto"/>
          </w:tcPr>
          <w:p w:rsidR="003277DB" w:rsidRPr="003277DB" w:rsidRDefault="003277DB" w:rsidP="00970565">
            <w:pPr>
              <w:jc w:val="center"/>
            </w:pPr>
            <w:r w:rsidRPr="003277DB">
              <w:t>5292,3</w:t>
            </w:r>
          </w:p>
        </w:tc>
        <w:tc>
          <w:tcPr>
            <w:tcW w:w="1418" w:type="dxa"/>
            <w:shd w:val="clear" w:color="auto" w:fill="auto"/>
          </w:tcPr>
          <w:p w:rsidR="003277DB" w:rsidRPr="003277DB" w:rsidRDefault="003277DB" w:rsidP="00970565">
            <w:pPr>
              <w:jc w:val="center"/>
            </w:pPr>
            <w:r w:rsidRPr="003277DB">
              <w:t>5292,3</w:t>
            </w:r>
          </w:p>
        </w:tc>
        <w:tc>
          <w:tcPr>
            <w:tcW w:w="930" w:type="dxa"/>
          </w:tcPr>
          <w:p w:rsidR="003277DB" w:rsidRPr="003277DB" w:rsidRDefault="003277DB" w:rsidP="00970565">
            <w:pPr>
              <w:jc w:val="center"/>
            </w:pPr>
            <w:r w:rsidRPr="003277DB">
              <w:t>5292,3</w:t>
            </w:r>
          </w:p>
        </w:tc>
      </w:tr>
      <w:tr w:rsidR="003277DB" w:rsidRPr="003277DB" w:rsidTr="003277DB">
        <w:tc>
          <w:tcPr>
            <w:tcW w:w="512" w:type="dxa"/>
            <w:shd w:val="clear" w:color="auto" w:fill="auto"/>
          </w:tcPr>
          <w:p w:rsidR="003277DB" w:rsidRPr="003277DB" w:rsidRDefault="003277DB" w:rsidP="00970565">
            <w:pPr>
              <w:jc w:val="center"/>
            </w:pPr>
            <w:r w:rsidRPr="003277DB">
              <w:t>11</w:t>
            </w:r>
          </w:p>
        </w:tc>
        <w:tc>
          <w:tcPr>
            <w:tcW w:w="3458" w:type="dxa"/>
            <w:shd w:val="clear" w:color="auto" w:fill="auto"/>
          </w:tcPr>
          <w:p w:rsidR="003277DB" w:rsidRPr="003277DB" w:rsidRDefault="003277DB" w:rsidP="00970565">
            <w:pPr>
              <w:autoSpaceDE w:val="0"/>
              <w:autoSpaceDN w:val="0"/>
              <w:adjustRightInd w:val="0"/>
              <w:jc w:val="both"/>
            </w:pPr>
            <w:r w:rsidRPr="003277DB">
              <w:t xml:space="preserve">2. Проведение мероприятий по содействию духовно-нравственному развитию детей, реализации личности ребенка в интересах общества,  профилактике асоциальных явлений в детской и молодежной среде, реализации комплекса мер по формированию здорового образа жизни и организации </w:t>
            </w:r>
            <w:r w:rsidRPr="003277DB">
              <w:lastRenderedPageBreak/>
              <w:t xml:space="preserve">мероприятий  антинаркотической направленности среди несовершеннолетних </w:t>
            </w:r>
          </w:p>
        </w:tc>
        <w:tc>
          <w:tcPr>
            <w:tcW w:w="1337" w:type="dxa"/>
            <w:shd w:val="clear" w:color="auto" w:fill="auto"/>
          </w:tcPr>
          <w:p w:rsidR="003277DB" w:rsidRPr="003277DB" w:rsidRDefault="003277DB" w:rsidP="00970565">
            <w:pPr>
              <w:jc w:val="center"/>
            </w:pPr>
          </w:p>
          <w:p w:rsidR="003277DB" w:rsidRPr="003277DB" w:rsidRDefault="003277DB" w:rsidP="00970565">
            <w:r w:rsidRPr="003277DB">
              <w:t>В рамках реализации программ: «Духовно-нравственное воспитание» и «Комплек</w:t>
            </w:r>
            <w:r w:rsidRPr="003277DB">
              <w:lastRenderedPageBreak/>
              <w:t>сные меры противодействия злоупотреблению наркотиками…»</w:t>
            </w:r>
          </w:p>
        </w:tc>
        <w:tc>
          <w:tcPr>
            <w:tcW w:w="1417" w:type="dxa"/>
            <w:gridSpan w:val="2"/>
            <w:shd w:val="clear" w:color="auto" w:fill="auto"/>
          </w:tcPr>
          <w:p w:rsidR="003277DB" w:rsidRPr="003277DB" w:rsidRDefault="003277DB" w:rsidP="00970565">
            <w:pPr>
              <w:jc w:val="center"/>
            </w:pPr>
            <w:r w:rsidRPr="003277DB">
              <w:lastRenderedPageBreak/>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 ОО</w:t>
            </w:r>
          </w:p>
          <w:p w:rsidR="003277DB" w:rsidRPr="003277DB" w:rsidRDefault="003277DB" w:rsidP="00970565">
            <w:pPr>
              <w:jc w:val="center"/>
            </w:pP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12</w:t>
            </w:r>
          </w:p>
        </w:tc>
        <w:tc>
          <w:tcPr>
            <w:tcW w:w="3458" w:type="dxa"/>
            <w:shd w:val="clear" w:color="auto" w:fill="auto"/>
          </w:tcPr>
          <w:p w:rsidR="003277DB" w:rsidRPr="003277DB" w:rsidRDefault="003277DB" w:rsidP="00970565">
            <w:pPr>
              <w:jc w:val="both"/>
            </w:pPr>
            <w:r w:rsidRPr="003277DB">
              <w:t xml:space="preserve">3. Организация отдыха, оздоровления и занятости детей (формы работы: лагеря с дневным пребыванием и лагеря труда и отдыха на базах ОО округа, спортивные площадки,  прогулочные группы, дворовые площадки,  направление детей в загородные и санаторно-оздоровительные лагеря Нижегородской области и за ее пределы, экскурсии, походы, </w:t>
            </w:r>
            <w:proofErr w:type="spellStart"/>
            <w:r w:rsidRPr="003277DB">
              <w:t>турслеты</w:t>
            </w:r>
            <w:proofErr w:type="spellEnd"/>
            <w:r w:rsidRPr="003277DB">
              <w:t xml:space="preserve"> и др.)</w:t>
            </w:r>
          </w:p>
        </w:tc>
        <w:tc>
          <w:tcPr>
            <w:tcW w:w="1337" w:type="dxa"/>
            <w:shd w:val="clear" w:color="auto" w:fill="auto"/>
          </w:tcPr>
          <w:p w:rsidR="003277DB" w:rsidRPr="003277DB" w:rsidRDefault="003277DB" w:rsidP="00970565">
            <w:pPr>
              <w:jc w:val="center"/>
            </w:pPr>
            <w:r w:rsidRPr="003277DB">
              <w:t>Ежегодный Комплексный план мероприятий по организации отдыха и оздоровления, занятости детей и молодежи на территории Сеченовского муниципального округа</w:t>
            </w: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w:t>
            </w:r>
            <w:r w:rsidRPr="003277DB">
              <w:br/>
              <w:t>МБУДО,  ОО</w:t>
            </w:r>
          </w:p>
        </w:tc>
        <w:tc>
          <w:tcPr>
            <w:tcW w:w="1417" w:type="dxa"/>
            <w:shd w:val="clear" w:color="auto" w:fill="auto"/>
          </w:tcPr>
          <w:p w:rsidR="003277DB" w:rsidRPr="003277DB" w:rsidRDefault="003277DB" w:rsidP="00970565">
            <w:pPr>
              <w:jc w:val="center"/>
            </w:pPr>
            <w:r w:rsidRPr="003277DB">
              <w:t>3922,2</w:t>
            </w:r>
          </w:p>
        </w:tc>
        <w:tc>
          <w:tcPr>
            <w:tcW w:w="1418" w:type="dxa"/>
            <w:shd w:val="clear" w:color="auto" w:fill="auto"/>
          </w:tcPr>
          <w:p w:rsidR="003277DB" w:rsidRPr="003277DB" w:rsidRDefault="003277DB" w:rsidP="00970565">
            <w:r w:rsidRPr="003277DB">
              <w:t>3922,2</w:t>
            </w:r>
          </w:p>
        </w:tc>
        <w:tc>
          <w:tcPr>
            <w:tcW w:w="1417" w:type="dxa"/>
            <w:shd w:val="clear" w:color="auto" w:fill="auto"/>
          </w:tcPr>
          <w:p w:rsidR="003277DB" w:rsidRPr="003277DB" w:rsidRDefault="003277DB" w:rsidP="00970565">
            <w:r w:rsidRPr="003277DB">
              <w:t>3922,2</w:t>
            </w:r>
          </w:p>
        </w:tc>
        <w:tc>
          <w:tcPr>
            <w:tcW w:w="1418" w:type="dxa"/>
            <w:shd w:val="clear" w:color="auto" w:fill="auto"/>
          </w:tcPr>
          <w:p w:rsidR="003277DB" w:rsidRPr="003277DB" w:rsidRDefault="003277DB" w:rsidP="00970565">
            <w:r w:rsidRPr="003277DB">
              <w:t>3922,2</w:t>
            </w:r>
          </w:p>
        </w:tc>
        <w:tc>
          <w:tcPr>
            <w:tcW w:w="930" w:type="dxa"/>
          </w:tcPr>
          <w:p w:rsidR="003277DB" w:rsidRPr="003277DB" w:rsidRDefault="003277DB" w:rsidP="00970565">
            <w:r w:rsidRPr="003277DB">
              <w:t>3922,2</w:t>
            </w:r>
          </w:p>
        </w:tc>
      </w:tr>
      <w:tr w:rsidR="003277DB" w:rsidRPr="003277DB" w:rsidTr="003277DB">
        <w:tc>
          <w:tcPr>
            <w:tcW w:w="512" w:type="dxa"/>
            <w:shd w:val="clear" w:color="auto" w:fill="auto"/>
          </w:tcPr>
          <w:p w:rsidR="003277DB" w:rsidRPr="003277DB" w:rsidRDefault="003277DB" w:rsidP="00970565">
            <w:pPr>
              <w:jc w:val="center"/>
            </w:pPr>
            <w:r w:rsidRPr="003277DB">
              <w:t>13</w:t>
            </w:r>
          </w:p>
        </w:tc>
        <w:tc>
          <w:tcPr>
            <w:tcW w:w="3458" w:type="dxa"/>
            <w:shd w:val="clear" w:color="auto" w:fill="auto"/>
          </w:tcPr>
          <w:p w:rsidR="003277DB" w:rsidRPr="003277DB" w:rsidRDefault="003277DB" w:rsidP="00970565">
            <w:pPr>
              <w:jc w:val="both"/>
            </w:pPr>
            <w:r w:rsidRPr="003277DB">
              <w:t xml:space="preserve">4.Обеспечение функционирования системы персонифицированного финансирования, </w:t>
            </w:r>
            <w:r w:rsidRPr="003277DB">
              <w:lastRenderedPageBreak/>
              <w:t xml:space="preserve">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p>
          <w:p w:rsidR="003277DB" w:rsidRPr="003277DB" w:rsidRDefault="003277DB" w:rsidP="00970565">
            <w:pPr>
              <w:jc w:val="both"/>
            </w:pPr>
            <w:r w:rsidRPr="003277DB">
              <w:t>Охват детей в возрасте от 5 до 18 лет, имеющих право на получение дополнительного образования в рамках персонифицированного финансирования  не менее 25%</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w:t>
            </w:r>
            <w:r w:rsidRPr="003277DB">
              <w:lastRenderedPageBreak/>
              <w:t>спорта, ИМГ</w:t>
            </w:r>
            <w:r w:rsidRPr="003277DB">
              <w:br/>
              <w:t>МБУДО,  ОО</w:t>
            </w:r>
          </w:p>
        </w:tc>
        <w:tc>
          <w:tcPr>
            <w:tcW w:w="1417" w:type="dxa"/>
            <w:shd w:val="clear" w:color="auto" w:fill="auto"/>
          </w:tcPr>
          <w:p w:rsidR="003277DB" w:rsidRPr="003277DB" w:rsidRDefault="003277DB" w:rsidP="00970565">
            <w:pPr>
              <w:jc w:val="center"/>
            </w:pPr>
            <w:r w:rsidRPr="003277DB">
              <w:lastRenderedPageBreak/>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14</w:t>
            </w:r>
          </w:p>
        </w:tc>
        <w:tc>
          <w:tcPr>
            <w:tcW w:w="3458" w:type="dxa"/>
            <w:shd w:val="clear" w:color="auto" w:fill="auto"/>
          </w:tcPr>
          <w:p w:rsidR="003277DB" w:rsidRPr="003277DB" w:rsidRDefault="003277DB" w:rsidP="00970565">
            <w:pPr>
              <w:jc w:val="both"/>
            </w:pPr>
            <w:r w:rsidRPr="003277DB">
              <w:t>5.Внедрение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модели персонифицированного финансирования дополнительного образования детей</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w:t>
            </w:r>
            <w:r w:rsidRPr="003277DB">
              <w:br/>
              <w:t>МБУДО,  ОО</w:t>
            </w:r>
          </w:p>
        </w:tc>
        <w:tc>
          <w:tcPr>
            <w:tcW w:w="1417" w:type="dxa"/>
            <w:shd w:val="clear" w:color="auto" w:fill="auto"/>
          </w:tcPr>
          <w:p w:rsidR="003277DB" w:rsidRPr="003277DB" w:rsidRDefault="003277DB" w:rsidP="00970565">
            <w:pPr>
              <w:jc w:val="center"/>
            </w:pPr>
            <w:r w:rsidRPr="003277DB">
              <w:t>5170,5</w:t>
            </w:r>
          </w:p>
        </w:tc>
        <w:tc>
          <w:tcPr>
            <w:tcW w:w="1418" w:type="dxa"/>
            <w:shd w:val="clear" w:color="auto" w:fill="auto"/>
          </w:tcPr>
          <w:p w:rsidR="003277DB" w:rsidRPr="003277DB" w:rsidRDefault="003277DB" w:rsidP="00970565">
            <w:pPr>
              <w:jc w:val="center"/>
            </w:pPr>
            <w:r w:rsidRPr="003277DB">
              <w:t>5409,2</w:t>
            </w:r>
          </w:p>
        </w:tc>
        <w:tc>
          <w:tcPr>
            <w:tcW w:w="1417" w:type="dxa"/>
            <w:shd w:val="clear" w:color="auto" w:fill="auto"/>
          </w:tcPr>
          <w:p w:rsidR="003277DB" w:rsidRPr="003277DB" w:rsidRDefault="003277DB" w:rsidP="00970565">
            <w:pPr>
              <w:jc w:val="center"/>
            </w:pPr>
            <w:r w:rsidRPr="003277DB">
              <w:t>5613,3</w:t>
            </w:r>
          </w:p>
        </w:tc>
        <w:tc>
          <w:tcPr>
            <w:tcW w:w="1418" w:type="dxa"/>
            <w:shd w:val="clear" w:color="auto" w:fill="auto"/>
          </w:tcPr>
          <w:p w:rsidR="003277DB" w:rsidRPr="003277DB" w:rsidRDefault="003277DB" w:rsidP="00970565">
            <w:pPr>
              <w:jc w:val="center"/>
            </w:pPr>
            <w:r w:rsidRPr="003277DB">
              <w:t>5613,3</w:t>
            </w:r>
          </w:p>
        </w:tc>
        <w:tc>
          <w:tcPr>
            <w:tcW w:w="930" w:type="dxa"/>
          </w:tcPr>
          <w:p w:rsidR="003277DB" w:rsidRPr="003277DB" w:rsidRDefault="003277DB" w:rsidP="00970565">
            <w:pPr>
              <w:jc w:val="center"/>
            </w:pPr>
            <w:r w:rsidRPr="003277DB">
              <w:t>5613,3</w:t>
            </w:r>
          </w:p>
        </w:tc>
      </w:tr>
      <w:tr w:rsidR="003277DB" w:rsidRPr="003277DB" w:rsidTr="003277DB">
        <w:tc>
          <w:tcPr>
            <w:tcW w:w="512" w:type="dxa"/>
            <w:shd w:val="clear" w:color="auto" w:fill="auto"/>
          </w:tcPr>
          <w:p w:rsidR="003277DB" w:rsidRPr="003277DB" w:rsidRDefault="003277DB" w:rsidP="00970565">
            <w:pPr>
              <w:jc w:val="center"/>
            </w:pPr>
            <w:r w:rsidRPr="003277DB">
              <w:t>15</w:t>
            </w:r>
          </w:p>
        </w:tc>
        <w:tc>
          <w:tcPr>
            <w:tcW w:w="3458" w:type="dxa"/>
            <w:shd w:val="clear" w:color="auto" w:fill="auto"/>
          </w:tcPr>
          <w:p w:rsidR="003277DB" w:rsidRPr="003277DB" w:rsidRDefault="003277DB" w:rsidP="00970565">
            <w:pPr>
              <w:jc w:val="both"/>
            </w:pPr>
            <w:r w:rsidRPr="003277DB">
              <w:t xml:space="preserve">6. Методическое и информационное </w:t>
            </w:r>
            <w:r w:rsidRPr="003277DB">
              <w:lastRenderedPageBreak/>
              <w:t>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образования детей</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w:t>
            </w:r>
            <w:r w:rsidRPr="003277DB">
              <w:lastRenderedPageBreak/>
              <w:t>по делам молодежи и спорта, ИМГ</w:t>
            </w:r>
            <w:r w:rsidRPr="003277DB">
              <w:br/>
              <w:t>МБУДО,  ОО</w:t>
            </w:r>
          </w:p>
        </w:tc>
        <w:tc>
          <w:tcPr>
            <w:tcW w:w="1417" w:type="dxa"/>
            <w:shd w:val="clear" w:color="auto" w:fill="auto"/>
          </w:tcPr>
          <w:p w:rsidR="003277DB" w:rsidRPr="003277DB" w:rsidRDefault="003277DB" w:rsidP="00970565">
            <w:pPr>
              <w:jc w:val="center"/>
            </w:pPr>
            <w:r w:rsidRPr="003277DB">
              <w:lastRenderedPageBreak/>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16</w:t>
            </w:r>
          </w:p>
        </w:tc>
        <w:tc>
          <w:tcPr>
            <w:tcW w:w="7772" w:type="dxa"/>
            <w:gridSpan w:val="5"/>
            <w:shd w:val="clear" w:color="auto" w:fill="auto"/>
          </w:tcPr>
          <w:p w:rsidR="003277DB" w:rsidRPr="003277DB" w:rsidRDefault="003277DB" w:rsidP="00970565">
            <w:pPr>
              <w:jc w:val="both"/>
              <w:rPr>
                <w:b/>
              </w:rPr>
            </w:pPr>
            <w:r w:rsidRPr="003277DB">
              <w:rPr>
                <w:b/>
              </w:rPr>
              <w:t>Подпрограмма 4 «Развитие системы оценки качества образования и информационной прозрачности системы образования»</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930" w:type="dxa"/>
          </w:tcPr>
          <w:p w:rsidR="003277DB" w:rsidRPr="003277DB" w:rsidRDefault="003277DB" w:rsidP="00970565">
            <w:pPr>
              <w:jc w:val="center"/>
              <w:rPr>
                <w:b/>
              </w:rPr>
            </w:pPr>
            <w:r w:rsidRPr="003277DB">
              <w:rPr>
                <w:b/>
              </w:rPr>
              <w:t>0</w:t>
            </w:r>
          </w:p>
        </w:tc>
      </w:tr>
      <w:tr w:rsidR="003277DB" w:rsidRPr="003277DB" w:rsidTr="003277DB">
        <w:tc>
          <w:tcPr>
            <w:tcW w:w="512" w:type="dxa"/>
            <w:shd w:val="clear" w:color="auto" w:fill="auto"/>
          </w:tcPr>
          <w:p w:rsidR="003277DB" w:rsidRPr="003277DB" w:rsidRDefault="003277DB" w:rsidP="00970565">
            <w:pPr>
              <w:jc w:val="center"/>
            </w:pPr>
            <w:r w:rsidRPr="003277DB">
              <w:t>17</w:t>
            </w:r>
          </w:p>
        </w:tc>
        <w:tc>
          <w:tcPr>
            <w:tcW w:w="3458" w:type="dxa"/>
            <w:shd w:val="clear" w:color="auto" w:fill="auto"/>
          </w:tcPr>
          <w:p w:rsidR="003277DB" w:rsidRPr="003277DB" w:rsidRDefault="003277DB" w:rsidP="00970565">
            <w:pPr>
              <w:jc w:val="both"/>
            </w:pPr>
            <w:r w:rsidRPr="003277DB">
              <w:t>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ИМГ </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18</w:t>
            </w:r>
          </w:p>
        </w:tc>
        <w:tc>
          <w:tcPr>
            <w:tcW w:w="3458" w:type="dxa"/>
            <w:shd w:val="clear" w:color="auto" w:fill="auto"/>
          </w:tcPr>
          <w:p w:rsidR="003277DB" w:rsidRPr="003277DB" w:rsidRDefault="003277DB" w:rsidP="00970565">
            <w:pPr>
              <w:jc w:val="both"/>
            </w:pPr>
            <w:r w:rsidRPr="003277DB">
              <w:t>2.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 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19</w:t>
            </w:r>
          </w:p>
        </w:tc>
        <w:tc>
          <w:tcPr>
            <w:tcW w:w="7772" w:type="dxa"/>
            <w:gridSpan w:val="5"/>
            <w:shd w:val="clear" w:color="auto" w:fill="auto"/>
          </w:tcPr>
          <w:p w:rsidR="003277DB" w:rsidRPr="003277DB" w:rsidRDefault="003277DB" w:rsidP="00970565">
            <w:pPr>
              <w:rPr>
                <w:b/>
              </w:rPr>
            </w:pPr>
            <w:r w:rsidRPr="003277DB">
              <w:rPr>
                <w:b/>
                <w:color w:val="000000"/>
              </w:rPr>
              <w:t>Подпрограмма 5 «</w:t>
            </w:r>
            <w:r w:rsidRPr="003277DB">
              <w:rPr>
                <w:b/>
              </w:rPr>
              <w:t>Патриотическое воспитание»</w:t>
            </w:r>
          </w:p>
        </w:tc>
        <w:tc>
          <w:tcPr>
            <w:tcW w:w="1417" w:type="dxa"/>
            <w:shd w:val="clear" w:color="auto" w:fill="auto"/>
          </w:tcPr>
          <w:p w:rsidR="003277DB" w:rsidRPr="003277DB" w:rsidRDefault="003277DB" w:rsidP="00970565">
            <w:pPr>
              <w:jc w:val="center"/>
              <w:rPr>
                <w:b/>
              </w:rPr>
            </w:pPr>
            <w:r w:rsidRPr="003277DB">
              <w:rPr>
                <w:b/>
              </w:rPr>
              <w:t>75,0</w:t>
            </w:r>
          </w:p>
        </w:tc>
        <w:tc>
          <w:tcPr>
            <w:tcW w:w="1418" w:type="dxa"/>
            <w:shd w:val="clear" w:color="auto" w:fill="auto"/>
          </w:tcPr>
          <w:p w:rsidR="003277DB" w:rsidRPr="003277DB" w:rsidRDefault="003277DB" w:rsidP="00970565">
            <w:pPr>
              <w:rPr>
                <w:b/>
              </w:rPr>
            </w:pPr>
            <w:r w:rsidRPr="003277DB">
              <w:rPr>
                <w:b/>
              </w:rPr>
              <w:t>75,0</w:t>
            </w:r>
          </w:p>
        </w:tc>
        <w:tc>
          <w:tcPr>
            <w:tcW w:w="1417" w:type="dxa"/>
            <w:shd w:val="clear" w:color="auto" w:fill="auto"/>
          </w:tcPr>
          <w:p w:rsidR="003277DB" w:rsidRPr="003277DB" w:rsidRDefault="003277DB" w:rsidP="00970565">
            <w:pPr>
              <w:rPr>
                <w:b/>
              </w:rPr>
            </w:pPr>
            <w:r w:rsidRPr="003277DB">
              <w:rPr>
                <w:b/>
              </w:rPr>
              <w:t>75,0</w:t>
            </w:r>
          </w:p>
        </w:tc>
        <w:tc>
          <w:tcPr>
            <w:tcW w:w="1418" w:type="dxa"/>
            <w:shd w:val="clear" w:color="auto" w:fill="auto"/>
          </w:tcPr>
          <w:p w:rsidR="003277DB" w:rsidRPr="003277DB" w:rsidRDefault="003277DB" w:rsidP="00970565">
            <w:pPr>
              <w:rPr>
                <w:b/>
              </w:rPr>
            </w:pPr>
            <w:r w:rsidRPr="003277DB">
              <w:rPr>
                <w:b/>
              </w:rPr>
              <w:t>75,0</w:t>
            </w:r>
          </w:p>
        </w:tc>
        <w:tc>
          <w:tcPr>
            <w:tcW w:w="930" w:type="dxa"/>
          </w:tcPr>
          <w:p w:rsidR="003277DB" w:rsidRPr="003277DB" w:rsidRDefault="003277DB" w:rsidP="00970565">
            <w:pPr>
              <w:rPr>
                <w:b/>
              </w:rPr>
            </w:pPr>
            <w:r w:rsidRPr="003277DB">
              <w:rPr>
                <w:b/>
              </w:rPr>
              <w:t>75,0</w:t>
            </w:r>
          </w:p>
        </w:tc>
      </w:tr>
      <w:tr w:rsidR="003277DB" w:rsidRPr="003277DB" w:rsidTr="003277DB">
        <w:tc>
          <w:tcPr>
            <w:tcW w:w="512" w:type="dxa"/>
            <w:shd w:val="clear" w:color="auto" w:fill="auto"/>
          </w:tcPr>
          <w:p w:rsidR="003277DB" w:rsidRPr="003277DB" w:rsidRDefault="003277DB" w:rsidP="00970565">
            <w:pPr>
              <w:jc w:val="center"/>
            </w:pPr>
            <w:r w:rsidRPr="003277DB">
              <w:t>20</w:t>
            </w:r>
          </w:p>
        </w:tc>
        <w:tc>
          <w:tcPr>
            <w:tcW w:w="3458" w:type="dxa"/>
            <w:shd w:val="clear" w:color="auto" w:fill="auto"/>
          </w:tcPr>
          <w:p w:rsidR="003277DB" w:rsidRPr="003277DB" w:rsidRDefault="003277DB" w:rsidP="00970565">
            <w:pPr>
              <w:autoSpaceDE w:val="0"/>
              <w:autoSpaceDN w:val="0"/>
              <w:adjustRightInd w:val="0"/>
              <w:jc w:val="both"/>
            </w:pPr>
            <w:r w:rsidRPr="003277DB">
              <w:t>1. Проведение мероприятий по гражданско-патриотическому воспитанию, формированию основ безопасного поведения</w:t>
            </w:r>
          </w:p>
          <w:p w:rsidR="003277DB" w:rsidRPr="003277DB" w:rsidRDefault="003277DB" w:rsidP="00970565">
            <w:pPr>
              <w:autoSpaceDE w:val="0"/>
              <w:autoSpaceDN w:val="0"/>
              <w:adjustRightInd w:val="0"/>
              <w:jc w:val="both"/>
            </w:pPr>
            <w:r w:rsidRPr="003277DB">
              <w:t>2. Организация и проведение  НВП (Учебные военные сборы  юношей 10-х классов)</w:t>
            </w:r>
          </w:p>
        </w:tc>
        <w:tc>
          <w:tcPr>
            <w:tcW w:w="1337" w:type="dxa"/>
            <w:shd w:val="clear" w:color="auto" w:fill="auto"/>
          </w:tcPr>
          <w:p w:rsidR="003277DB" w:rsidRPr="003277DB" w:rsidRDefault="003277DB" w:rsidP="00970565">
            <w:r w:rsidRPr="003277DB">
              <w:t xml:space="preserve">В рамках Программы «Патриотическое воспитание граждан </w:t>
            </w:r>
            <w:r w:rsidRPr="003277DB">
              <w:lastRenderedPageBreak/>
              <w:t xml:space="preserve">Сеченовского муниципального округа » </w:t>
            </w:r>
          </w:p>
          <w:p w:rsidR="003277DB" w:rsidRPr="003277DB" w:rsidRDefault="003277DB" w:rsidP="00970565">
            <w:pPr>
              <w:jc w:val="center"/>
              <w:rPr>
                <w:b/>
              </w:rPr>
            </w:pPr>
          </w:p>
        </w:tc>
        <w:tc>
          <w:tcPr>
            <w:tcW w:w="1417" w:type="dxa"/>
            <w:gridSpan w:val="2"/>
            <w:shd w:val="clear" w:color="auto" w:fill="auto"/>
          </w:tcPr>
          <w:p w:rsidR="003277DB" w:rsidRPr="003277DB" w:rsidRDefault="003277DB" w:rsidP="00970565">
            <w:pPr>
              <w:jc w:val="center"/>
            </w:pPr>
            <w:r w:rsidRPr="003277DB">
              <w:lastRenderedPageBreak/>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w:t>
            </w:r>
            <w:r w:rsidRPr="003277DB">
              <w:br/>
              <w:t>ИМГ, ОО,</w:t>
            </w:r>
          </w:p>
          <w:p w:rsidR="003277DB" w:rsidRPr="003277DB" w:rsidRDefault="003277DB" w:rsidP="00970565">
            <w:pPr>
              <w:jc w:val="center"/>
            </w:pPr>
            <w:r w:rsidRPr="003277DB">
              <w:t>ДОО</w:t>
            </w:r>
          </w:p>
        </w:tc>
        <w:tc>
          <w:tcPr>
            <w:tcW w:w="1417" w:type="dxa"/>
            <w:shd w:val="clear" w:color="auto" w:fill="auto"/>
          </w:tcPr>
          <w:p w:rsidR="003277DB" w:rsidRPr="003277DB" w:rsidRDefault="003277DB" w:rsidP="00970565">
            <w:pPr>
              <w:jc w:val="center"/>
            </w:pPr>
            <w:r w:rsidRPr="003277DB">
              <w:t>75,0</w:t>
            </w:r>
          </w:p>
        </w:tc>
        <w:tc>
          <w:tcPr>
            <w:tcW w:w="1418" w:type="dxa"/>
            <w:shd w:val="clear" w:color="auto" w:fill="auto"/>
          </w:tcPr>
          <w:p w:rsidR="003277DB" w:rsidRPr="003277DB" w:rsidRDefault="003277DB" w:rsidP="00970565">
            <w:r w:rsidRPr="003277DB">
              <w:t>75,0</w:t>
            </w:r>
          </w:p>
        </w:tc>
        <w:tc>
          <w:tcPr>
            <w:tcW w:w="1417" w:type="dxa"/>
            <w:shd w:val="clear" w:color="auto" w:fill="auto"/>
          </w:tcPr>
          <w:p w:rsidR="003277DB" w:rsidRPr="003277DB" w:rsidRDefault="003277DB" w:rsidP="00970565">
            <w:r w:rsidRPr="003277DB">
              <w:t>75,0</w:t>
            </w:r>
          </w:p>
        </w:tc>
        <w:tc>
          <w:tcPr>
            <w:tcW w:w="1418" w:type="dxa"/>
            <w:shd w:val="clear" w:color="auto" w:fill="auto"/>
          </w:tcPr>
          <w:p w:rsidR="003277DB" w:rsidRPr="003277DB" w:rsidRDefault="003277DB" w:rsidP="00970565">
            <w:r w:rsidRPr="003277DB">
              <w:t>75,0</w:t>
            </w:r>
          </w:p>
        </w:tc>
        <w:tc>
          <w:tcPr>
            <w:tcW w:w="930" w:type="dxa"/>
          </w:tcPr>
          <w:p w:rsidR="003277DB" w:rsidRPr="003277DB" w:rsidRDefault="003277DB" w:rsidP="00970565">
            <w:r w:rsidRPr="003277DB">
              <w:t>75,0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21</w:t>
            </w:r>
          </w:p>
        </w:tc>
        <w:tc>
          <w:tcPr>
            <w:tcW w:w="7772" w:type="dxa"/>
            <w:gridSpan w:val="5"/>
            <w:shd w:val="clear" w:color="auto" w:fill="auto"/>
          </w:tcPr>
          <w:p w:rsidR="003277DB" w:rsidRPr="003277DB" w:rsidRDefault="003277DB" w:rsidP="00970565">
            <w:pPr>
              <w:jc w:val="both"/>
              <w:rPr>
                <w:b/>
              </w:rPr>
            </w:pPr>
            <w:r w:rsidRPr="003277DB">
              <w:rPr>
                <w:b/>
                <w:color w:val="000000"/>
              </w:rPr>
              <w:t>Подпрограмма 6 «Ресурсное обеспечение сферы образования»</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930" w:type="dxa"/>
          </w:tcPr>
          <w:p w:rsidR="003277DB" w:rsidRPr="003277DB" w:rsidRDefault="003277DB" w:rsidP="00970565">
            <w:pPr>
              <w:jc w:val="center"/>
              <w:rPr>
                <w:b/>
              </w:rPr>
            </w:pPr>
            <w:r w:rsidRPr="003277DB">
              <w:rPr>
                <w:b/>
              </w:rPr>
              <w:t>0</w:t>
            </w:r>
          </w:p>
        </w:tc>
      </w:tr>
      <w:tr w:rsidR="003277DB" w:rsidRPr="003277DB" w:rsidTr="003277DB">
        <w:tc>
          <w:tcPr>
            <w:tcW w:w="512" w:type="dxa"/>
            <w:shd w:val="clear" w:color="auto" w:fill="auto"/>
          </w:tcPr>
          <w:p w:rsidR="003277DB" w:rsidRPr="003277DB" w:rsidRDefault="003277DB" w:rsidP="00970565">
            <w:pPr>
              <w:jc w:val="center"/>
            </w:pPr>
          </w:p>
        </w:tc>
        <w:tc>
          <w:tcPr>
            <w:tcW w:w="3458" w:type="dxa"/>
            <w:shd w:val="clear" w:color="auto" w:fill="auto"/>
          </w:tcPr>
          <w:p w:rsidR="003277DB" w:rsidRPr="003277DB" w:rsidRDefault="003277DB" w:rsidP="00970565">
            <w:pPr>
              <w:jc w:val="both"/>
            </w:pPr>
            <w:r w:rsidRPr="003277DB">
              <w:t xml:space="preserve">1. Совершенствование кадрового потенциала системы образования </w:t>
            </w:r>
          </w:p>
          <w:p w:rsidR="003277DB" w:rsidRPr="003277DB" w:rsidRDefault="003277DB" w:rsidP="00970565">
            <w:pPr>
              <w:jc w:val="both"/>
            </w:pPr>
            <w:r w:rsidRPr="003277DB">
              <w:t xml:space="preserve"> (аттестация,  переподготовка и повышение квалификации </w:t>
            </w:r>
            <w:proofErr w:type="spellStart"/>
            <w:r w:rsidRPr="003277DB">
              <w:t>педкадров</w:t>
            </w:r>
            <w:proofErr w:type="spellEnd"/>
            <w:r w:rsidRPr="003277DB">
              <w:t>, участие в программах по поддержке молодых специалистов</w:t>
            </w:r>
            <w:proofErr w:type="gramStart"/>
            <w:r w:rsidRPr="003277DB">
              <w:t xml:space="preserve"> )</w:t>
            </w:r>
            <w:proofErr w:type="gramEnd"/>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 МБУДО, ОО, ДОО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22</w:t>
            </w:r>
          </w:p>
        </w:tc>
        <w:tc>
          <w:tcPr>
            <w:tcW w:w="3458" w:type="dxa"/>
            <w:shd w:val="clear" w:color="auto" w:fill="auto"/>
          </w:tcPr>
          <w:p w:rsidR="003277DB" w:rsidRPr="003277DB" w:rsidRDefault="003277DB" w:rsidP="00970565">
            <w:pPr>
              <w:jc w:val="both"/>
            </w:pPr>
            <w:r w:rsidRPr="003277DB">
              <w:t xml:space="preserve">2. Проведение торжественных мероприятий с педагогами, окружных конкурсов профессионального мастерства педагогических работников (августовская конференция, празднование Дня учителя, конкурсы» «Учитель года», «Воспитатель года», «Педагог дополнительного образования», «Самый классный </w:t>
            </w:r>
            <w:proofErr w:type="spellStart"/>
            <w:proofErr w:type="gramStart"/>
            <w:r w:rsidRPr="003277DB">
              <w:t>классный</w:t>
            </w:r>
            <w:proofErr w:type="spellEnd"/>
            <w:proofErr w:type="gramEnd"/>
            <w:r w:rsidRPr="003277DB">
              <w:t>», «Вожатый года» и др.)</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ИМГ, МБУДО, ДОО, 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23</w:t>
            </w:r>
          </w:p>
        </w:tc>
        <w:tc>
          <w:tcPr>
            <w:tcW w:w="3458" w:type="dxa"/>
            <w:shd w:val="clear" w:color="auto" w:fill="auto"/>
          </w:tcPr>
          <w:p w:rsidR="003277DB" w:rsidRPr="003277DB" w:rsidRDefault="003277DB" w:rsidP="00970565">
            <w:pPr>
              <w:jc w:val="both"/>
            </w:pPr>
            <w:r w:rsidRPr="003277DB">
              <w:t xml:space="preserve">3. Укрепление материально-технической базы образовательных организаций, включая подготовку к новому учебному году, капитальный и </w:t>
            </w:r>
            <w:r w:rsidRPr="003277DB">
              <w:lastRenderedPageBreak/>
              <w:t>текущий ремонт, аварийные работы</w:t>
            </w:r>
          </w:p>
        </w:tc>
        <w:tc>
          <w:tcPr>
            <w:tcW w:w="1337" w:type="dxa"/>
            <w:shd w:val="clear" w:color="auto" w:fill="auto"/>
          </w:tcPr>
          <w:p w:rsidR="003277DB" w:rsidRPr="003277DB" w:rsidRDefault="003277DB" w:rsidP="00970565">
            <w:pPr>
              <w:jc w:val="center"/>
              <w:rPr>
                <w:b/>
              </w:rP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w:t>
            </w:r>
            <w:r w:rsidRPr="003277DB">
              <w:lastRenderedPageBreak/>
              <w:t>ХЭК, ДОО, ОО</w:t>
            </w:r>
          </w:p>
        </w:tc>
        <w:tc>
          <w:tcPr>
            <w:tcW w:w="1417" w:type="dxa"/>
            <w:shd w:val="clear" w:color="auto" w:fill="auto"/>
          </w:tcPr>
          <w:p w:rsidR="003277DB" w:rsidRPr="003277DB" w:rsidRDefault="003277DB" w:rsidP="00970565">
            <w:pPr>
              <w:jc w:val="center"/>
            </w:pPr>
            <w:r w:rsidRPr="003277DB">
              <w:lastRenderedPageBreak/>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lastRenderedPageBreak/>
              <w:t>24</w:t>
            </w:r>
          </w:p>
        </w:tc>
        <w:tc>
          <w:tcPr>
            <w:tcW w:w="3458" w:type="dxa"/>
            <w:shd w:val="clear" w:color="auto" w:fill="auto"/>
          </w:tcPr>
          <w:p w:rsidR="003277DB" w:rsidRPr="003277DB" w:rsidRDefault="003277DB" w:rsidP="00970565">
            <w:pPr>
              <w:jc w:val="both"/>
            </w:pPr>
            <w:r w:rsidRPr="003277DB">
              <w:t>4. Реализация планов мероприятий по противопожарной безопасности образовательных организаций</w:t>
            </w:r>
          </w:p>
        </w:tc>
        <w:tc>
          <w:tcPr>
            <w:tcW w:w="1337" w:type="dxa"/>
            <w:shd w:val="clear" w:color="auto" w:fill="auto"/>
          </w:tcPr>
          <w:p w:rsidR="003277DB" w:rsidRPr="003277DB" w:rsidRDefault="003277DB" w:rsidP="00970565">
            <w:pPr>
              <w:jc w:val="center"/>
              <w:rPr>
                <w:b/>
              </w:rP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ХЭК, ДОО, 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25</w:t>
            </w:r>
          </w:p>
        </w:tc>
        <w:tc>
          <w:tcPr>
            <w:tcW w:w="3458" w:type="dxa"/>
            <w:shd w:val="clear" w:color="auto" w:fill="auto"/>
          </w:tcPr>
          <w:p w:rsidR="003277DB" w:rsidRPr="003277DB" w:rsidRDefault="003277DB" w:rsidP="00970565">
            <w:pPr>
              <w:jc w:val="both"/>
            </w:pPr>
            <w:r w:rsidRPr="003277DB">
              <w:t xml:space="preserve">5. Реализация планов мероприятий антитеррористической направленности </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ХЭК, ДОО, 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26</w:t>
            </w:r>
          </w:p>
        </w:tc>
        <w:tc>
          <w:tcPr>
            <w:tcW w:w="3458" w:type="dxa"/>
            <w:shd w:val="clear" w:color="auto" w:fill="auto"/>
          </w:tcPr>
          <w:p w:rsidR="003277DB" w:rsidRPr="003277DB" w:rsidRDefault="003277DB" w:rsidP="00970565">
            <w:pPr>
              <w:jc w:val="both"/>
            </w:pPr>
            <w:r w:rsidRPr="003277DB">
              <w:t xml:space="preserve">6.Оснащение технологическим оборудованием столовых образовательных организаций согласно </w:t>
            </w:r>
            <w:proofErr w:type="spellStart"/>
            <w:r w:rsidRPr="003277DB">
              <w:t>СанПина</w:t>
            </w:r>
            <w:proofErr w:type="spellEnd"/>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ХЭК, ДОО, 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27</w:t>
            </w:r>
          </w:p>
        </w:tc>
        <w:tc>
          <w:tcPr>
            <w:tcW w:w="3458" w:type="dxa"/>
            <w:shd w:val="clear" w:color="auto" w:fill="auto"/>
          </w:tcPr>
          <w:p w:rsidR="003277DB" w:rsidRPr="003277DB" w:rsidRDefault="003277DB" w:rsidP="00970565">
            <w:pPr>
              <w:jc w:val="both"/>
            </w:pPr>
            <w:r w:rsidRPr="003277DB">
              <w:t xml:space="preserve">7.Оснащение новой компьютерной техникой  с выходом в Интернет  ДОО </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ХЭК, ДОО</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tcBorders>
              <w:bottom w:val="single" w:sz="4" w:space="0" w:color="auto"/>
            </w:tcBorders>
            <w:shd w:val="clear" w:color="auto" w:fill="auto"/>
          </w:tcPr>
          <w:p w:rsidR="003277DB" w:rsidRPr="003277DB" w:rsidRDefault="003277DB" w:rsidP="00970565">
            <w:pPr>
              <w:jc w:val="center"/>
            </w:pPr>
            <w:r w:rsidRPr="003277DB">
              <w:t>28</w:t>
            </w:r>
          </w:p>
        </w:tc>
        <w:tc>
          <w:tcPr>
            <w:tcW w:w="3458" w:type="dxa"/>
            <w:tcBorders>
              <w:bottom w:val="single" w:sz="4" w:space="0" w:color="auto"/>
            </w:tcBorders>
            <w:shd w:val="clear" w:color="auto" w:fill="auto"/>
          </w:tcPr>
          <w:p w:rsidR="003277DB" w:rsidRPr="003277DB" w:rsidRDefault="003277DB" w:rsidP="00970565">
            <w:pPr>
              <w:jc w:val="both"/>
            </w:pPr>
            <w:r w:rsidRPr="003277DB">
              <w:t xml:space="preserve">8. Реализация плана мероприятий, направленных на  повышение качества и доступности образования для </w:t>
            </w:r>
            <w:r w:rsidRPr="003277DB">
              <w:lastRenderedPageBreak/>
              <w:t>детей с ОВЗ и детей-инвалидов (участие в государственной программе РФ «Доступная среда», индивидуальное, реализация специальных (коррекционных) образовательных программ обучения)</w:t>
            </w:r>
          </w:p>
        </w:tc>
        <w:tc>
          <w:tcPr>
            <w:tcW w:w="1337" w:type="dxa"/>
            <w:tcBorders>
              <w:bottom w:val="single" w:sz="4" w:space="0" w:color="auto"/>
            </w:tcBorders>
            <w:shd w:val="clear" w:color="auto" w:fill="auto"/>
          </w:tcPr>
          <w:p w:rsidR="003277DB" w:rsidRPr="003277DB" w:rsidRDefault="003277DB" w:rsidP="00970565"/>
        </w:tc>
        <w:tc>
          <w:tcPr>
            <w:tcW w:w="1417" w:type="dxa"/>
            <w:gridSpan w:val="2"/>
            <w:tcBorders>
              <w:bottom w:val="single" w:sz="4" w:space="0" w:color="auto"/>
            </w:tcBorders>
            <w:shd w:val="clear" w:color="auto" w:fill="auto"/>
          </w:tcPr>
          <w:p w:rsidR="003277DB" w:rsidRPr="003277DB" w:rsidRDefault="003277DB" w:rsidP="00970565">
            <w:pPr>
              <w:jc w:val="center"/>
            </w:pPr>
            <w:r w:rsidRPr="003277DB">
              <w:t>2023-2027</w:t>
            </w:r>
          </w:p>
        </w:tc>
        <w:tc>
          <w:tcPr>
            <w:tcW w:w="1560" w:type="dxa"/>
            <w:tcBorders>
              <w:bottom w:val="single" w:sz="4" w:space="0" w:color="auto"/>
            </w:tcBorders>
            <w:shd w:val="clear" w:color="auto" w:fill="auto"/>
          </w:tcPr>
          <w:p w:rsidR="003277DB" w:rsidRPr="003277DB" w:rsidRDefault="003277DB" w:rsidP="00970565">
            <w:pPr>
              <w:jc w:val="center"/>
            </w:pPr>
            <w:r w:rsidRPr="003277DB">
              <w:rPr>
                <w:color w:val="000000"/>
              </w:rPr>
              <w:t xml:space="preserve">Управление </w:t>
            </w:r>
            <w:r w:rsidRPr="003277DB">
              <w:t>капитального строительст</w:t>
            </w:r>
            <w:r w:rsidRPr="003277DB">
              <w:lastRenderedPageBreak/>
              <w:t>ва, ЖКХ, жилищной политики и ресурсосбережения, Управление образования, по делам молодежи и спорта, ХЭК, ДОО, ОО</w:t>
            </w:r>
          </w:p>
        </w:tc>
        <w:tc>
          <w:tcPr>
            <w:tcW w:w="1417" w:type="dxa"/>
            <w:shd w:val="clear" w:color="auto" w:fill="auto"/>
          </w:tcPr>
          <w:p w:rsidR="003277DB" w:rsidRPr="003277DB" w:rsidRDefault="003277DB" w:rsidP="00970565">
            <w:pPr>
              <w:jc w:val="center"/>
            </w:pPr>
            <w:r w:rsidRPr="003277DB">
              <w:lastRenderedPageBreak/>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rPr>
          <w:trHeight w:val="541"/>
        </w:trPr>
        <w:tc>
          <w:tcPr>
            <w:tcW w:w="8284" w:type="dxa"/>
            <w:gridSpan w:val="6"/>
            <w:tcBorders>
              <w:right w:val="single" w:sz="4" w:space="0" w:color="auto"/>
            </w:tcBorders>
            <w:shd w:val="clear" w:color="auto" w:fill="auto"/>
          </w:tcPr>
          <w:p w:rsidR="003277DB" w:rsidRPr="003277DB" w:rsidRDefault="003277DB" w:rsidP="00970565">
            <w:r w:rsidRPr="003277DB">
              <w:lastRenderedPageBreak/>
              <w:t xml:space="preserve">  29        </w:t>
            </w:r>
            <w:r w:rsidRPr="003277DB">
              <w:rPr>
                <w:b/>
              </w:rPr>
              <w:t>Подпрограмма 7  «Молодёжь Сеченовского муниципального округа»</w:t>
            </w:r>
          </w:p>
        </w:tc>
        <w:tc>
          <w:tcPr>
            <w:tcW w:w="1417" w:type="dxa"/>
            <w:tcBorders>
              <w:left w:val="single" w:sz="4" w:space="0" w:color="auto"/>
            </w:tcBorders>
            <w:shd w:val="clear" w:color="auto" w:fill="auto"/>
          </w:tcPr>
          <w:p w:rsidR="003277DB" w:rsidRPr="003277DB" w:rsidRDefault="003277DB" w:rsidP="00970565">
            <w:pPr>
              <w:rPr>
                <w:b/>
              </w:rPr>
            </w:pPr>
            <w:r w:rsidRPr="003277DB">
              <w:rPr>
                <w:b/>
              </w:rPr>
              <w:t>250,0</w:t>
            </w:r>
          </w:p>
        </w:tc>
        <w:tc>
          <w:tcPr>
            <w:tcW w:w="1418" w:type="dxa"/>
            <w:shd w:val="clear" w:color="auto" w:fill="auto"/>
          </w:tcPr>
          <w:p w:rsidR="003277DB" w:rsidRPr="003277DB" w:rsidRDefault="003277DB" w:rsidP="00970565">
            <w:pPr>
              <w:rPr>
                <w:b/>
              </w:rPr>
            </w:pPr>
            <w:r w:rsidRPr="003277DB">
              <w:rPr>
                <w:b/>
              </w:rPr>
              <w:t>100,0</w:t>
            </w:r>
          </w:p>
        </w:tc>
        <w:tc>
          <w:tcPr>
            <w:tcW w:w="1417" w:type="dxa"/>
            <w:shd w:val="clear" w:color="auto" w:fill="auto"/>
          </w:tcPr>
          <w:p w:rsidR="003277DB" w:rsidRPr="003277DB" w:rsidRDefault="003277DB" w:rsidP="00970565">
            <w:pPr>
              <w:rPr>
                <w:b/>
              </w:rPr>
            </w:pPr>
            <w:r w:rsidRPr="003277DB">
              <w:rPr>
                <w:b/>
              </w:rPr>
              <w:t>100,0</w:t>
            </w:r>
          </w:p>
        </w:tc>
        <w:tc>
          <w:tcPr>
            <w:tcW w:w="1418" w:type="dxa"/>
            <w:shd w:val="clear" w:color="auto" w:fill="auto"/>
          </w:tcPr>
          <w:p w:rsidR="003277DB" w:rsidRPr="003277DB" w:rsidRDefault="003277DB" w:rsidP="00970565">
            <w:pPr>
              <w:rPr>
                <w:b/>
              </w:rPr>
            </w:pPr>
            <w:r w:rsidRPr="003277DB">
              <w:rPr>
                <w:b/>
              </w:rPr>
              <w:t>100,0</w:t>
            </w:r>
          </w:p>
        </w:tc>
        <w:tc>
          <w:tcPr>
            <w:tcW w:w="930" w:type="dxa"/>
          </w:tcPr>
          <w:p w:rsidR="003277DB" w:rsidRPr="003277DB" w:rsidRDefault="003277DB" w:rsidP="00970565">
            <w:pPr>
              <w:rPr>
                <w:b/>
              </w:rPr>
            </w:pPr>
            <w:r w:rsidRPr="003277DB">
              <w:rPr>
                <w:b/>
              </w:rPr>
              <w:t>100,0</w:t>
            </w:r>
          </w:p>
        </w:tc>
      </w:tr>
      <w:tr w:rsidR="003277DB" w:rsidRPr="003277DB" w:rsidTr="003277DB">
        <w:tc>
          <w:tcPr>
            <w:tcW w:w="512" w:type="dxa"/>
            <w:shd w:val="clear" w:color="auto" w:fill="auto"/>
          </w:tcPr>
          <w:p w:rsidR="003277DB" w:rsidRPr="003277DB" w:rsidRDefault="003277DB" w:rsidP="00970565">
            <w:pPr>
              <w:jc w:val="center"/>
            </w:pPr>
            <w:r w:rsidRPr="003277DB">
              <w:t>30</w:t>
            </w:r>
          </w:p>
        </w:tc>
        <w:tc>
          <w:tcPr>
            <w:tcW w:w="3458" w:type="dxa"/>
            <w:shd w:val="clear" w:color="auto" w:fill="auto"/>
          </w:tcPr>
          <w:p w:rsidR="003277DB" w:rsidRPr="003277DB" w:rsidRDefault="003277DB" w:rsidP="00970565">
            <w:pPr>
              <w:pStyle w:val="af8"/>
              <w:spacing w:before="0" w:beforeAutospacing="0" w:after="0" w:afterAutospacing="0"/>
              <w:rPr>
                <w:sz w:val="24"/>
                <w:szCs w:val="24"/>
              </w:rPr>
            </w:pPr>
            <w:r w:rsidRPr="003277DB">
              <w:rPr>
                <w:sz w:val="24"/>
                <w:szCs w:val="24"/>
              </w:rPr>
              <w:t xml:space="preserve">1. Организация и осуществление различных  мероприятий      по работе   с детьми   и молодежью </w:t>
            </w:r>
          </w:p>
        </w:tc>
        <w:tc>
          <w:tcPr>
            <w:tcW w:w="1337" w:type="dxa"/>
            <w:shd w:val="clear" w:color="auto" w:fill="auto"/>
          </w:tcPr>
          <w:p w:rsidR="003277DB" w:rsidRPr="003277DB" w:rsidRDefault="003277DB" w:rsidP="003277DB">
            <w:pPr>
              <w:numPr>
                <w:ilvl w:val="0"/>
                <w:numId w:val="16"/>
              </w:numPr>
              <w:autoSpaceDE w:val="0"/>
              <w:autoSpaceDN w:val="0"/>
              <w:adjustRightInd w:val="0"/>
              <w:ind w:left="-360"/>
              <w:jc w:val="both"/>
            </w:pPr>
          </w:p>
          <w:p w:rsidR="003277DB" w:rsidRPr="003277DB" w:rsidRDefault="003277DB" w:rsidP="00970565">
            <w:pPr>
              <w:rPr>
                <w:highlight w:val="cyan"/>
              </w:rP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rPr>
                <w:color w:val="000000"/>
              </w:rPr>
            </w:pPr>
            <w:r w:rsidRPr="003277DB">
              <w:t>Управление образования, по делам молодежи и спорта</w:t>
            </w:r>
          </w:p>
        </w:tc>
        <w:tc>
          <w:tcPr>
            <w:tcW w:w="1417" w:type="dxa"/>
            <w:shd w:val="clear" w:color="auto" w:fill="auto"/>
          </w:tcPr>
          <w:p w:rsidR="003277DB" w:rsidRPr="003277DB" w:rsidRDefault="003277DB" w:rsidP="00970565">
            <w:r w:rsidRPr="003277DB">
              <w:t>250,0</w:t>
            </w:r>
          </w:p>
        </w:tc>
        <w:tc>
          <w:tcPr>
            <w:tcW w:w="1418" w:type="dxa"/>
            <w:shd w:val="clear" w:color="auto" w:fill="auto"/>
          </w:tcPr>
          <w:p w:rsidR="003277DB" w:rsidRPr="003277DB" w:rsidRDefault="003277DB" w:rsidP="00970565">
            <w:r w:rsidRPr="003277DB">
              <w:t>100,0</w:t>
            </w:r>
          </w:p>
        </w:tc>
        <w:tc>
          <w:tcPr>
            <w:tcW w:w="1417" w:type="dxa"/>
            <w:shd w:val="clear" w:color="auto" w:fill="auto"/>
          </w:tcPr>
          <w:p w:rsidR="003277DB" w:rsidRPr="003277DB" w:rsidRDefault="003277DB" w:rsidP="00970565">
            <w:r w:rsidRPr="003277DB">
              <w:t>100,0</w:t>
            </w:r>
          </w:p>
        </w:tc>
        <w:tc>
          <w:tcPr>
            <w:tcW w:w="1418" w:type="dxa"/>
            <w:shd w:val="clear" w:color="auto" w:fill="auto"/>
          </w:tcPr>
          <w:p w:rsidR="003277DB" w:rsidRPr="003277DB" w:rsidRDefault="003277DB" w:rsidP="00970565">
            <w:r w:rsidRPr="003277DB">
              <w:t>100,0</w:t>
            </w:r>
          </w:p>
        </w:tc>
        <w:tc>
          <w:tcPr>
            <w:tcW w:w="930" w:type="dxa"/>
          </w:tcPr>
          <w:p w:rsidR="003277DB" w:rsidRPr="003277DB" w:rsidRDefault="003277DB" w:rsidP="00970565">
            <w:r w:rsidRPr="003277DB">
              <w:t>100,0</w:t>
            </w:r>
          </w:p>
        </w:tc>
      </w:tr>
      <w:tr w:rsidR="003277DB" w:rsidRPr="003277DB" w:rsidTr="003277DB">
        <w:tc>
          <w:tcPr>
            <w:tcW w:w="512" w:type="dxa"/>
            <w:shd w:val="clear" w:color="auto" w:fill="auto"/>
          </w:tcPr>
          <w:p w:rsidR="003277DB" w:rsidRPr="003277DB" w:rsidRDefault="003277DB" w:rsidP="00970565">
            <w:pPr>
              <w:jc w:val="center"/>
            </w:pPr>
            <w:r w:rsidRPr="003277DB">
              <w:t>31</w:t>
            </w:r>
          </w:p>
        </w:tc>
        <w:tc>
          <w:tcPr>
            <w:tcW w:w="3458" w:type="dxa"/>
            <w:shd w:val="clear" w:color="auto" w:fill="auto"/>
          </w:tcPr>
          <w:p w:rsidR="003277DB" w:rsidRPr="003277DB" w:rsidRDefault="003277DB" w:rsidP="00970565">
            <w:pPr>
              <w:pStyle w:val="af8"/>
              <w:spacing w:before="0" w:beforeAutospacing="0" w:after="0" w:afterAutospacing="0"/>
              <w:ind w:left="-360" w:firstLine="394"/>
              <w:rPr>
                <w:spacing w:val="-7"/>
                <w:sz w:val="24"/>
                <w:szCs w:val="24"/>
              </w:rPr>
            </w:pPr>
            <w:r w:rsidRPr="003277DB">
              <w:rPr>
                <w:spacing w:val="-7"/>
                <w:sz w:val="24"/>
                <w:szCs w:val="24"/>
              </w:rPr>
              <w:t>2. Поддержка детских</w:t>
            </w:r>
          </w:p>
          <w:p w:rsidR="003277DB" w:rsidRPr="003277DB" w:rsidRDefault="003277DB" w:rsidP="00970565">
            <w:pPr>
              <w:pStyle w:val="af8"/>
              <w:spacing w:before="0" w:beforeAutospacing="0" w:after="0" w:afterAutospacing="0"/>
              <w:ind w:left="-360" w:firstLine="394"/>
              <w:rPr>
                <w:spacing w:val="-7"/>
                <w:sz w:val="24"/>
                <w:szCs w:val="24"/>
              </w:rPr>
            </w:pPr>
            <w:r w:rsidRPr="003277DB">
              <w:rPr>
                <w:spacing w:val="-7"/>
                <w:sz w:val="24"/>
                <w:szCs w:val="24"/>
              </w:rPr>
              <w:t>и молодежных социальных</w:t>
            </w:r>
          </w:p>
          <w:p w:rsidR="003277DB" w:rsidRPr="003277DB" w:rsidRDefault="003277DB" w:rsidP="00970565">
            <w:pPr>
              <w:pStyle w:val="af8"/>
              <w:spacing w:before="0" w:beforeAutospacing="0" w:after="0" w:afterAutospacing="0"/>
              <w:ind w:left="-360" w:firstLine="394"/>
              <w:rPr>
                <w:spacing w:val="-7"/>
                <w:sz w:val="24"/>
                <w:szCs w:val="24"/>
              </w:rPr>
            </w:pPr>
            <w:proofErr w:type="gramStart"/>
            <w:r w:rsidRPr="003277DB">
              <w:rPr>
                <w:spacing w:val="-7"/>
                <w:sz w:val="24"/>
                <w:szCs w:val="24"/>
              </w:rPr>
              <w:t>позитивных инициатив  (проектов,</w:t>
            </w:r>
            <w:proofErr w:type="gramEnd"/>
          </w:p>
          <w:p w:rsidR="003277DB" w:rsidRPr="003277DB" w:rsidRDefault="003277DB" w:rsidP="00970565">
            <w:pPr>
              <w:pStyle w:val="af8"/>
              <w:spacing w:before="0" w:beforeAutospacing="0" w:after="0" w:afterAutospacing="0"/>
              <w:ind w:left="-360" w:firstLine="394"/>
              <w:rPr>
                <w:spacing w:val="-7"/>
                <w:sz w:val="24"/>
                <w:szCs w:val="24"/>
              </w:rPr>
            </w:pPr>
            <w:r w:rsidRPr="003277DB">
              <w:rPr>
                <w:spacing w:val="-7"/>
                <w:sz w:val="24"/>
                <w:szCs w:val="24"/>
              </w:rPr>
              <w:t>программ, детских и</w:t>
            </w:r>
          </w:p>
          <w:p w:rsidR="003277DB" w:rsidRPr="003277DB" w:rsidRDefault="003277DB" w:rsidP="00970565">
            <w:pPr>
              <w:pStyle w:val="af8"/>
              <w:spacing w:before="0" w:beforeAutospacing="0" w:after="0" w:afterAutospacing="0"/>
              <w:ind w:left="-360" w:firstLine="394"/>
              <w:rPr>
                <w:spacing w:val="-7"/>
                <w:sz w:val="24"/>
                <w:szCs w:val="24"/>
              </w:rPr>
            </w:pPr>
            <w:r w:rsidRPr="003277DB">
              <w:rPr>
                <w:spacing w:val="-7"/>
                <w:sz w:val="24"/>
                <w:szCs w:val="24"/>
              </w:rPr>
              <w:t>молодежных общественных</w:t>
            </w:r>
          </w:p>
          <w:p w:rsidR="003277DB" w:rsidRPr="003277DB" w:rsidRDefault="003277DB" w:rsidP="00970565">
            <w:pPr>
              <w:pStyle w:val="af8"/>
              <w:spacing w:before="0" w:beforeAutospacing="0" w:after="0" w:afterAutospacing="0"/>
              <w:ind w:left="-360" w:firstLine="394"/>
              <w:jc w:val="both"/>
              <w:rPr>
                <w:spacing w:val="-7"/>
                <w:sz w:val="24"/>
                <w:szCs w:val="24"/>
              </w:rPr>
            </w:pPr>
            <w:r w:rsidRPr="003277DB">
              <w:rPr>
                <w:spacing w:val="-7"/>
                <w:sz w:val="24"/>
                <w:szCs w:val="24"/>
              </w:rPr>
              <w:t xml:space="preserve">организаций, </w:t>
            </w:r>
            <w:proofErr w:type="gramStart"/>
            <w:r w:rsidRPr="003277DB">
              <w:rPr>
                <w:spacing w:val="-7"/>
                <w:sz w:val="24"/>
                <w:szCs w:val="24"/>
              </w:rPr>
              <w:t>волонтерского</w:t>
            </w:r>
            <w:proofErr w:type="gramEnd"/>
            <w:r w:rsidRPr="003277DB">
              <w:rPr>
                <w:spacing w:val="-7"/>
                <w:sz w:val="24"/>
                <w:szCs w:val="24"/>
              </w:rPr>
              <w:t xml:space="preserve"> </w:t>
            </w:r>
          </w:p>
          <w:p w:rsidR="003277DB" w:rsidRPr="003277DB" w:rsidRDefault="003277DB" w:rsidP="00970565">
            <w:pPr>
              <w:pStyle w:val="af8"/>
              <w:spacing w:before="0" w:beforeAutospacing="0" w:after="0" w:afterAutospacing="0"/>
              <w:ind w:left="-360" w:firstLine="394"/>
              <w:jc w:val="both"/>
              <w:rPr>
                <w:spacing w:val="-7"/>
                <w:sz w:val="24"/>
                <w:szCs w:val="24"/>
              </w:rPr>
            </w:pPr>
            <w:r w:rsidRPr="003277DB">
              <w:rPr>
                <w:spacing w:val="-7"/>
                <w:sz w:val="24"/>
                <w:szCs w:val="24"/>
              </w:rPr>
              <w:t>движения, дворовой  практики</w:t>
            </w:r>
          </w:p>
          <w:p w:rsidR="003277DB" w:rsidRPr="003277DB" w:rsidRDefault="003277DB" w:rsidP="00970565">
            <w:pPr>
              <w:pStyle w:val="af8"/>
              <w:spacing w:before="0" w:beforeAutospacing="0" w:after="0" w:afterAutospacing="0"/>
              <w:ind w:left="-360" w:firstLine="394"/>
              <w:jc w:val="both"/>
              <w:rPr>
                <w:spacing w:val="-7"/>
                <w:sz w:val="24"/>
                <w:szCs w:val="24"/>
              </w:rPr>
            </w:pPr>
            <w:r w:rsidRPr="003277DB">
              <w:rPr>
                <w:spacing w:val="-7"/>
                <w:sz w:val="24"/>
                <w:szCs w:val="24"/>
              </w:rPr>
              <w:t>студентов и др.)</w:t>
            </w:r>
          </w:p>
          <w:p w:rsidR="003277DB" w:rsidRPr="003277DB" w:rsidRDefault="003277DB" w:rsidP="00970565">
            <w:pPr>
              <w:pStyle w:val="af8"/>
              <w:spacing w:before="0" w:beforeAutospacing="0" w:after="0" w:afterAutospacing="0"/>
              <w:ind w:left="-360" w:firstLine="394"/>
              <w:jc w:val="both"/>
              <w:rPr>
                <w:sz w:val="24"/>
                <w:szCs w:val="24"/>
              </w:rPr>
            </w:pPr>
          </w:p>
        </w:tc>
        <w:tc>
          <w:tcPr>
            <w:tcW w:w="1337" w:type="dxa"/>
            <w:shd w:val="clear" w:color="auto" w:fill="auto"/>
          </w:tcPr>
          <w:p w:rsidR="003277DB" w:rsidRPr="003277DB" w:rsidRDefault="003277DB" w:rsidP="003277DB">
            <w:pPr>
              <w:numPr>
                <w:ilvl w:val="0"/>
                <w:numId w:val="16"/>
              </w:numPr>
              <w:autoSpaceDE w:val="0"/>
              <w:autoSpaceDN w:val="0"/>
              <w:adjustRightInd w:val="0"/>
              <w:ind w:left="-360"/>
              <w:jc w:val="both"/>
              <w:rPr>
                <w:spacing w:val="-7"/>
              </w:rP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Управление образования, по делам молодежи и спорта,  МБУДО</w:t>
            </w:r>
          </w:p>
        </w:tc>
        <w:tc>
          <w:tcPr>
            <w:tcW w:w="1417" w:type="dxa"/>
            <w:shd w:val="clear" w:color="auto" w:fill="auto"/>
          </w:tcPr>
          <w:p w:rsidR="003277DB" w:rsidRPr="003277DB" w:rsidRDefault="003277DB" w:rsidP="00970565">
            <w:pPr>
              <w:jc w:val="center"/>
            </w:pPr>
          </w:p>
        </w:tc>
        <w:tc>
          <w:tcPr>
            <w:tcW w:w="1418" w:type="dxa"/>
            <w:shd w:val="clear" w:color="auto" w:fill="auto"/>
          </w:tcPr>
          <w:p w:rsidR="003277DB" w:rsidRPr="003277DB" w:rsidRDefault="003277DB" w:rsidP="00970565">
            <w:pPr>
              <w:jc w:val="center"/>
            </w:pPr>
          </w:p>
        </w:tc>
        <w:tc>
          <w:tcPr>
            <w:tcW w:w="1417" w:type="dxa"/>
            <w:shd w:val="clear" w:color="auto" w:fill="auto"/>
          </w:tcPr>
          <w:p w:rsidR="003277DB" w:rsidRPr="003277DB" w:rsidRDefault="003277DB" w:rsidP="00970565">
            <w:pPr>
              <w:jc w:val="center"/>
            </w:pPr>
          </w:p>
        </w:tc>
        <w:tc>
          <w:tcPr>
            <w:tcW w:w="1418" w:type="dxa"/>
            <w:shd w:val="clear" w:color="auto" w:fill="auto"/>
          </w:tcPr>
          <w:p w:rsidR="003277DB" w:rsidRPr="003277DB" w:rsidRDefault="003277DB" w:rsidP="00970565">
            <w:pPr>
              <w:jc w:val="center"/>
            </w:pPr>
          </w:p>
        </w:tc>
        <w:tc>
          <w:tcPr>
            <w:tcW w:w="930" w:type="dxa"/>
          </w:tcPr>
          <w:p w:rsidR="003277DB" w:rsidRPr="003277DB" w:rsidRDefault="003277DB" w:rsidP="00970565">
            <w:pPr>
              <w:jc w:val="center"/>
            </w:pPr>
          </w:p>
        </w:tc>
      </w:tr>
      <w:tr w:rsidR="003277DB" w:rsidRPr="003277DB" w:rsidTr="003277DB">
        <w:tc>
          <w:tcPr>
            <w:tcW w:w="512" w:type="dxa"/>
            <w:shd w:val="clear" w:color="auto" w:fill="auto"/>
          </w:tcPr>
          <w:p w:rsidR="003277DB" w:rsidRPr="003277DB" w:rsidRDefault="003277DB" w:rsidP="00970565">
            <w:pPr>
              <w:jc w:val="center"/>
            </w:pPr>
            <w:r w:rsidRPr="003277DB">
              <w:t>32</w:t>
            </w:r>
          </w:p>
        </w:tc>
        <w:tc>
          <w:tcPr>
            <w:tcW w:w="7772" w:type="dxa"/>
            <w:gridSpan w:val="5"/>
            <w:shd w:val="clear" w:color="auto" w:fill="auto"/>
          </w:tcPr>
          <w:p w:rsidR="003277DB" w:rsidRPr="003277DB" w:rsidRDefault="003277DB" w:rsidP="00970565">
            <w:pPr>
              <w:jc w:val="both"/>
              <w:rPr>
                <w:b/>
              </w:rPr>
            </w:pPr>
            <w:r w:rsidRPr="003277DB">
              <w:rPr>
                <w:b/>
              </w:rPr>
              <w:t>Подпрограмма 8 «Социально-правовая защита детей»</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1417" w:type="dxa"/>
            <w:shd w:val="clear" w:color="auto" w:fill="auto"/>
          </w:tcPr>
          <w:p w:rsidR="003277DB" w:rsidRPr="003277DB" w:rsidRDefault="003277DB" w:rsidP="00970565">
            <w:pPr>
              <w:jc w:val="center"/>
              <w:rPr>
                <w:b/>
              </w:rPr>
            </w:pPr>
            <w:r w:rsidRPr="003277DB">
              <w:rPr>
                <w:b/>
              </w:rPr>
              <w:t>0</w:t>
            </w:r>
          </w:p>
        </w:tc>
        <w:tc>
          <w:tcPr>
            <w:tcW w:w="1418" w:type="dxa"/>
            <w:shd w:val="clear" w:color="auto" w:fill="auto"/>
          </w:tcPr>
          <w:p w:rsidR="003277DB" w:rsidRPr="003277DB" w:rsidRDefault="003277DB" w:rsidP="00970565">
            <w:pPr>
              <w:jc w:val="center"/>
              <w:rPr>
                <w:b/>
              </w:rPr>
            </w:pPr>
            <w:r w:rsidRPr="003277DB">
              <w:rPr>
                <w:b/>
              </w:rPr>
              <w:t>0</w:t>
            </w:r>
          </w:p>
        </w:tc>
        <w:tc>
          <w:tcPr>
            <w:tcW w:w="930" w:type="dxa"/>
          </w:tcPr>
          <w:p w:rsidR="003277DB" w:rsidRPr="003277DB" w:rsidRDefault="003277DB" w:rsidP="00970565">
            <w:pPr>
              <w:jc w:val="center"/>
              <w:rPr>
                <w:b/>
              </w:rPr>
            </w:pPr>
            <w:r w:rsidRPr="003277DB">
              <w:rPr>
                <w:b/>
              </w:rPr>
              <w:t>0</w:t>
            </w:r>
          </w:p>
        </w:tc>
      </w:tr>
      <w:tr w:rsidR="003277DB" w:rsidRPr="003277DB" w:rsidTr="003277DB">
        <w:trPr>
          <w:trHeight w:val="2009"/>
        </w:trPr>
        <w:tc>
          <w:tcPr>
            <w:tcW w:w="512" w:type="dxa"/>
            <w:shd w:val="clear" w:color="auto" w:fill="auto"/>
          </w:tcPr>
          <w:p w:rsidR="003277DB" w:rsidRPr="003277DB" w:rsidRDefault="003277DB" w:rsidP="00970565">
            <w:pPr>
              <w:jc w:val="center"/>
            </w:pPr>
          </w:p>
        </w:tc>
        <w:tc>
          <w:tcPr>
            <w:tcW w:w="3458" w:type="dxa"/>
            <w:shd w:val="clear" w:color="auto" w:fill="auto"/>
          </w:tcPr>
          <w:p w:rsidR="003277DB" w:rsidRPr="003277DB" w:rsidRDefault="003277DB" w:rsidP="00970565">
            <w:pPr>
              <w:jc w:val="both"/>
            </w:pPr>
            <w:r w:rsidRPr="003277DB">
              <w:t>1. Совершенствование системы социально-правовой защиты детей в рамках переданных полномочий по опеке и попечительству</w:t>
            </w:r>
          </w:p>
          <w:p w:rsidR="003277DB" w:rsidRPr="003277DB" w:rsidRDefault="003277DB" w:rsidP="00970565">
            <w:pPr>
              <w:jc w:val="both"/>
            </w:pPr>
          </w:p>
          <w:p w:rsidR="003277DB" w:rsidRPr="003277DB" w:rsidRDefault="003277DB" w:rsidP="00970565">
            <w:pPr>
              <w:jc w:val="both"/>
            </w:pPr>
          </w:p>
          <w:p w:rsidR="003277DB" w:rsidRPr="003277DB" w:rsidRDefault="003277DB" w:rsidP="00970565">
            <w:pPr>
              <w:jc w:val="both"/>
            </w:pPr>
          </w:p>
          <w:p w:rsidR="003277DB" w:rsidRPr="003277DB" w:rsidRDefault="003277DB" w:rsidP="00970565">
            <w:pPr>
              <w:jc w:val="both"/>
            </w:pP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(опека и </w:t>
            </w:r>
            <w:proofErr w:type="spellStart"/>
            <w:proofErr w:type="gramStart"/>
            <w:r w:rsidRPr="003277DB">
              <w:t>попечи-тельство</w:t>
            </w:r>
            <w:proofErr w:type="spellEnd"/>
            <w:proofErr w:type="gramEnd"/>
            <w:r w:rsidRPr="003277DB">
              <w:t>)</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1417" w:type="dxa"/>
            <w:shd w:val="clear" w:color="auto" w:fill="auto"/>
          </w:tcPr>
          <w:p w:rsidR="003277DB" w:rsidRPr="003277DB" w:rsidRDefault="003277DB" w:rsidP="00970565">
            <w:pPr>
              <w:jc w:val="center"/>
            </w:pPr>
            <w:r w:rsidRPr="003277DB">
              <w:t>0</w:t>
            </w:r>
          </w:p>
        </w:tc>
        <w:tc>
          <w:tcPr>
            <w:tcW w:w="1418" w:type="dxa"/>
            <w:shd w:val="clear" w:color="auto" w:fill="auto"/>
          </w:tcPr>
          <w:p w:rsidR="003277DB" w:rsidRPr="003277DB" w:rsidRDefault="003277DB" w:rsidP="00970565">
            <w:pPr>
              <w:jc w:val="center"/>
            </w:pPr>
            <w:r w:rsidRPr="003277DB">
              <w:t>0</w:t>
            </w:r>
          </w:p>
        </w:tc>
        <w:tc>
          <w:tcPr>
            <w:tcW w:w="930" w:type="dxa"/>
          </w:tcPr>
          <w:p w:rsidR="003277DB" w:rsidRPr="003277DB" w:rsidRDefault="003277DB" w:rsidP="00970565">
            <w:pPr>
              <w:jc w:val="center"/>
            </w:pPr>
            <w:r w:rsidRPr="003277DB">
              <w:t>0</w:t>
            </w:r>
          </w:p>
        </w:tc>
      </w:tr>
      <w:tr w:rsidR="003277DB" w:rsidRPr="003277DB" w:rsidTr="003277DB">
        <w:tc>
          <w:tcPr>
            <w:tcW w:w="512" w:type="dxa"/>
            <w:shd w:val="clear" w:color="auto" w:fill="auto"/>
          </w:tcPr>
          <w:p w:rsidR="003277DB" w:rsidRPr="003277DB" w:rsidRDefault="003277DB" w:rsidP="00970565">
            <w:pPr>
              <w:jc w:val="center"/>
            </w:pPr>
            <w:r w:rsidRPr="003277DB">
              <w:t>33</w:t>
            </w:r>
          </w:p>
        </w:tc>
        <w:tc>
          <w:tcPr>
            <w:tcW w:w="7772" w:type="dxa"/>
            <w:gridSpan w:val="5"/>
            <w:shd w:val="clear" w:color="auto" w:fill="auto"/>
          </w:tcPr>
          <w:p w:rsidR="003277DB" w:rsidRPr="003277DB" w:rsidRDefault="003277DB" w:rsidP="00970565">
            <w:pPr>
              <w:jc w:val="both"/>
              <w:rPr>
                <w:b/>
              </w:rPr>
            </w:pPr>
            <w:r w:rsidRPr="003277DB">
              <w:rPr>
                <w:b/>
              </w:rPr>
              <w:t>Подпрограмма 9 «Обеспечение реализации Программы»</w:t>
            </w:r>
          </w:p>
        </w:tc>
        <w:tc>
          <w:tcPr>
            <w:tcW w:w="1417" w:type="dxa"/>
            <w:shd w:val="clear" w:color="auto" w:fill="auto"/>
          </w:tcPr>
          <w:p w:rsidR="003277DB" w:rsidRPr="003277DB" w:rsidRDefault="003277DB" w:rsidP="00970565">
            <w:pPr>
              <w:jc w:val="center"/>
              <w:rPr>
                <w:b/>
              </w:rPr>
            </w:pPr>
            <w:r w:rsidRPr="003277DB">
              <w:rPr>
                <w:b/>
              </w:rPr>
              <w:t>31213,6</w:t>
            </w:r>
          </w:p>
        </w:tc>
        <w:tc>
          <w:tcPr>
            <w:tcW w:w="1418" w:type="dxa"/>
            <w:shd w:val="clear" w:color="auto" w:fill="auto"/>
          </w:tcPr>
          <w:p w:rsidR="003277DB" w:rsidRPr="003277DB" w:rsidRDefault="003277DB" w:rsidP="00970565">
            <w:pPr>
              <w:jc w:val="center"/>
              <w:rPr>
                <w:b/>
              </w:rPr>
            </w:pPr>
            <w:r w:rsidRPr="003277DB">
              <w:rPr>
                <w:b/>
              </w:rPr>
              <w:t>31134,4</w:t>
            </w:r>
          </w:p>
        </w:tc>
        <w:tc>
          <w:tcPr>
            <w:tcW w:w="1417" w:type="dxa"/>
            <w:shd w:val="clear" w:color="auto" w:fill="auto"/>
          </w:tcPr>
          <w:p w:rsidR="003277DB" w:rsidRPr="003277DB" w:rsidRDefault="003277DB" w:rsidP="00970565">
            <w:pPr>
              <w:jc w:val="center"/>
              <w:rPr>
                <w:b/>
              </w:rPr>
            </w:pPr>
            <w:r w:rsidRPr="003277DB">
              <w:rPr>
                <w:b/>
              </w:rPr>
              <w:t>31169,4</w:t>
            </w:r>
          </w:p>
        </w:tc>
        <w:tc>
          <w:tcPr>
            <w:tcW w:w="1418" w:type="dxa"/>
            <w:shd w:val="clear" w:color="auto" w:fill="auto"/>
          </w:tcPr>
          <w:p w:rsidR="003277DB" w:rsidRPr="003277DB" w:rsidRDefault="003277DB" w:rsidP="00970565">
            <w:pPr>
              <w:jc w:val="center"/>
              <w:rPr>
                <w:b/>
              </w:rPr>
            </w:pPr>
            <w:r w:rsidRPr="003277DB">
              <w:rPr>
                <w:b/>
              </w:rPr>
              <w:t>31169,4</w:t>
            </w:r>
          </w:p>
        </w:tc>
        <w:tc>
          <w:tcPr>
            <w:tcW w:w="930" w:type="dxa"/>
          </w:tcPr>
          <w:p w:rsidR="003277DB" w:rsidRPr="003277DB" w:rsidRDefault="003277DB" w:rsidP="00970565">
            <w:pPr>
              <w:jc w:val="center"/>
              <w:rPr>
                <w:b/>
              </w:rPr>
            </w:pPr>
            <w:r w:rsidRPr="003277DB">
              <w:rPr>
                <w:b/>
              </w:rPr>
              <w:t>31169,4</w:t>
            </w:r>
          </w:p>
        </w:tc>
      </w:tr>
      <w:tr w:rsidR="003277DB" w:rsidRPr="003277DB" w:rsidTr="003277DB">
        <w:tc>
          <w:tcPr>
            <w:tcW w:w="512" w:type="dxa"/>
            <w:shd w:val="clear" w:color="auto" w:fill="auto"/>
          </w:tcPr>
          <w:p w:rsidR="003277DB" w:rsidRPr="003277DB" w:rsidRDefault="003277DB" w:rsidP="00970565">
            <w:pPr>
              <w:jc w:val="center"/>
            </w:pPr>
            <w:r w:rsidRPr="003277DB">
              <w:t>34</w:t>
            </w:r>
          </w:p>
        </w:tc>
        <w:tc>
          <w:tcPr>
            <w:tcW w:w="3458" w:type="dxa"/>
            <w:shd w:val="clear" w:color="auto" w:fill="auto"/>
          </w:tcPr>
          <w:p w:rsidR="003277DB" w:rsidRPr="003277DB" w:rsidRDefault="003277DB" w:rsidP="00970565">
            <w:pPr>
              <w:jc w:val="both"/>
            </w:pPr>
            <w:r w:rsidRPr="003277DB">
              <w:t>1. Обеспечение нормативно-правовых, информационно-аналитических  условий для реализации программы</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w:t>
            </w:r>
          </w:p>
        </w:tc>
        <w:tc>
          <w:tcPr>
            <w:tcW w:w="1417" w:type="dxa"/>
            <w:shd w:val="clear" w:color="auto" w:fill="auto"/>
          </w:tcPr>
          <w:p w:rsidR="003277DB" w:rsidRPr="003277DB" w:rsidRDefault="003277DB" w:rsidP="00970565">
            <w:pPr>
              <w:jc w:val="center"/>
            </w:pPr>
            <w:r w:rsidRPr="003277DB">
              <w:t>5616,0</w:t>
            </w:r>
          </w:p>
        </w:tc>
        <w:tc>
          <w:tcPr>
            <w:tcW w:w="1418" w:type="dxa"/>
            <w:shd w:val="clear" w:color="auto" w:fill="auto"/>
          </w:tcPr>
          <w:p w:rsidR="003277DB" w:rsidRPr="003277DB" w:rsidRDefault="003277DB" w:rsidP="00970565">
            <w:r w:rsidRPr="003277DB">
              <w:t>5616,0</w:t>
            </w:r>
          </w:p>
        </w:tc>
        <w:tc>
          <w:tcPr>
            <w:tcW w:w="1417" w:type="dxa"/>
            <w:shd w:val="clear" w:color="auto" w:fill="auto"/>
          </w:tcPr>
          <w:p w:rsidR="003277DB" w:rsidRPr="003277DB" w:rsidRDefault="003277DB" w:rsidP="00970565">
            <w:r w:rsidRPr="003277DB">
              <w:t>5616,0</w:t>
            </w:r>
          </w:p>
        </w:tc>
        <w:tc>
          <w:tcPr>
            <w:tcW w:w="1418" w:type="dxa"/>
            <w:shd w:val="clear" w:color="auto" w:fill="auto"/>
          </w:tcPr>
          <w:p w:rsidR="003277DB" w:rsidRPr="003277DB" w:rsidRDefault="003277DB" w:rsidP="00970565">
            <w:r w:rsidRPr="003277DB">
              <w:t>5616,0</w:t>
            </w:r>
          </w:p>
        </w:tc>
        <w:tc>
          <w:tcPr>
            <w:tcW w:w="930" w:type="dxa"/>
          </w:tcPr>
          <w:p w:rsidR="003277DB" w:rsidRPr="003277DB" w:rsidRDefault="003277DB" w:rsidP="00970565">
            <w:r w:rsidRPr="003277DB">
              <w:t>5616,0</w:t>
            </w:r>
          </w:p>
        </w:tc>
      </w:tr>
      <w:tr w:rsidR="003277DB" w:rsidRPr="003277DB" w:rsidTr="003277DB">
        <w:tc>
          <w:tcPr>
            <w:tcW w:w="512" w:type="dxa"/>
            <w:shd w:val="clear" w:color="auto" w:fill="auto"/>
          </w:tcPr>
          <w:p w:rsidR="003277DB" w:rsidRPr="003277DB" w:rsidRDefault="003277DB" w:rsidP="00970565">
            <w:pPr>
              <w:jc w:val="center"/>
            </w:pPr>
            <w:r w:rsidRPr="003277DB">
              <w:t>35</w:t>
            </w:r>
          </w:p>
        </w:tc>
        <w:tc>
          <w:tcPr>
            <w:tcW w:w="3458" w:type="dxa"/>
            <w:shd w:val="clear" w:color="auto" w:fill="auto"/>
          </w:tcPr>
          <w:p w:rsidR="003277DB" w:rsidRPr="003277DB" w:rsidRDefault="003277DB" w:rsidP="00970565">
            <w:pPr>
              <w:jc w:val="both"/>
            </w:pPr>
            <w:r w:rsidRPr="003277DB">
              <w:t>2. Обеспечение методических и информационно-аналитических условий  для реализации программы</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Управление образования, по делам молодежи и спорта, </w:t>
            </w:r>
          </w:p>
          <w:p w:rsidR="003277DB" w:rsidRPr="003277DB" w:rsidRDefault="003277DB" w:rsidP="00970565">
            <w:pPr>
              <w:jc w:val="center"/>
            </w:pPr>
            <w:r w:rsidRPr="003277DB">
              <w:t xml:space="preserve">ИМГ  </w:t>
            </w:r>
          </w:p>
        </w:tc>
        <w:tc>
          <w:tcPr>
            <w:tcW w:w="1417" w:type="dxa"/>
            <w:shd w:val="clear" w:color="auto" w:fill="auto"/>
          </w:tcPr>
          <w:p w:rsidR="003277DB" w:rsidRPr="003277DB" w:rsidRDefault="003277DB" w:rsidP="00970565">
            <w:pPr>
              <w:jc w:val="center"/>
            </w:pPr>
            <w:r w:rsidRPr="003277DB">
              <w:t>3003,5</w:t>
            </w:r>
          </w:p>
        </w:tc>
        <w:tc>
          <w:tcPr>
            <w:tcW w:w="1418" w:type="dxa"/>
            <w:shd w:val="clear" w:color="auto" w:fill="auto"/>
          </w:tcPr>
          <w:p w:rsidR="003277DB" w:rsidRPr="003277DB" w:rsidRDefault="003277DB" w:rsidP="00970565">
            <w:r w:rsidRPr="003277DB">
              <w:t>2913,5</w:t>
            </w:r>
          </w:p>
        </w:tc>
        <w:tc>
          <w:tcPr>
            <w:tcW w:w="1417" w:type="dxa"/>
            <w:shd w:val="clear" w:color="auto" w:fill="auto"/>
          </w:tcPr>
          <w:p w:rsidR="003277DB" w:rsidRPr="003277DB" w:rsidRDefault="003277DB" w:rsidP="00970565">
            <w:r w:rsidRPr="003277DB">
              <w:t>2913,5</w:t>
            </w:r>
          </w:p>
        </w:tc>
        <w:tc>
          <w:tcPr>
            <w:tcW w:w="1418" w:type="dxa"/>
            <w:shd w:val="clear" w:color="auto" w:fill="auto"/>
          </w:tcPr>
          <w:p w:rsidR="003277DB" w:rsidRPr="003277DB" w:rsidRDefault="003277DB" w:rsidP="00970565">
            <w:r w:rsidRPr="003277DB">
              <w:t>2913,5</w:t>
            </w:r>
          </w:p>
        </w:tc>
        <w:tc>
          <w:tcPr>
            <w:tcW w:w="930" w:type="dxa"/>
          </w:tcPr>
          <w:p w:rsidR="003277DB" w:rsidRPr="003277DB" w:rsidRDefault="003277DB" w:rsidP="00970565">
            <w:r w:rsidRPr="003277DB">
              <w:t>2913,5</w:t>
            </w:r>
          </w:p>
        </w:tc>
      </w:tr>
      <w:tr w:rsidR="003277DB" w:rsidRPr="003277DB" w:rsidTr="003277DB">
        <w:tc>
          <w:tcPr>
            <w:tcW w:w="512" w:type="dxa"/>
            <w:shd w:val="clear" w:color="auto" w:fill="auto"/>
          </w:tcPr>
          <w:p w:rsidR="003277DB" w:rsidRPr="003277DB" w:rsidRDefault="003277DB" w:rsidP="00970565">
            <w:pPr>
              <w:jc w:val="center"/>
            </w:pPr>
            <w:r w:rsidRPr="003277DB">
              <w:t>36</w:t>
            </w:r>
          </w:p>
        </w:tc>
        <w:tc>
          <w:tcPr>
            <w:tcW w:w="3458" w:type="dxa"/>
            <w:shd w:val="clear" w:color="auto" w:fill="auto"/>
          </w:tcPr>
          <w:p w:rsidR="003277DB" w:rsidRPr="003277DB" w:rsidRDefault="003277DB" w:rsidP="00970565">
            <w:pPr>
              <w:jc w:val="both"/>
            </w:pPr>
            <w:r w:rsidRPr="003277DB">
              <w:t>3. Обеспечение финансово-экономических условий для реализации Программы</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r w:rsidRPr="003277DB">
              <w:t xml:space="preserve">Финансовое Управление, </w:t>
            </w:r>
          </w:p>
          <w:p w:rsidR="003277DB" w:rsidRPr="003277DB" w:rsidRDefault="003277DB" w:rsidP="00970565">
            <w:r w:rsidRPr="003277DB">
              <w:t xml:space="preserve">ЦБ Управления образования, по делам молодежи и спорта </w:t>
            </w:r>
          </w:p>
        </w:tc>
        <w:tc>
          <w:tcPr>
            <w:tcW w:w="1417" w:type="dxa"/>
            <w:shd w:val="clear" w:color="auto" w:fill="auto"/>
          </w:tcPr>
          <w:p w:rsidR="003277DB" w:rsidRPr="003277DB" w:rsidRDefault="003277DB" w:rsidP="00970565">
            <w:pPr>
              <w:jc w:val="center"/>
            </w:pPr>
            <w:r w:rsidRPr="003277DB">
              <w:t>7834,6</w:t>
            </w:r>
          </w:p>
        </w:tc>
        <w:tc>
          <w:tcPr>
            <w:tcW w:w="1418" w:type="dxa"/>
            <w:shd w:val="clear" w:color="auto" w:fill="auto"/>
          </w:tcPr>
          <w:p w:rsidR="003277DB" w:rsidRPr="003277DB" w:rsidRDefault="003277DB" w:rsidP="00970565">
            <w:r w:rsidRPr="003277DB">
              <w:t>7834,6</w:t>
            </w:r>
          </w:p>
        </w:tc>
        <w:tc>
          <w:tcPr>
            <w:tcW w:w="1417" w:type="dxa"/>
            <w:shd w:val="clear" w:color="auto" w:fill="auto"/>
          </w:tcPr>
          <w:p w:rsidR="003277DB" w:rsidRPr="003277DB" w:rsidRDefault="003277DB" w:rsidP="00970565">
            <w:r w:rsidRPr="003277DB">
              <w:t>7869,6</w:t>
            </w:r>
          </w:p>
        </w:tc>
        <w:tc>
          <w:tcPr>
            <w:tcW w:w="1418" w:type="dxa"/>
            <w:shd w:val="clear" w:color="auto" w:fill="auto"/>
          </w:tcPr>
          <w:p w:rsidR="003277DB" w:rsidRPr="003277DB" w:rsidRDefault="003277DB" w:rsidP="00970565">
            <w:r w:rsidRPr="003277DB">
              <w:t>7869,6</w:t>
            </w:r>
          </w:p>
        </w:tc>
        <w:tc>
          <w:tcPr>
            <w:tcW w:w="930" w:type="dxa"/>
          </w:tcPr>
          <w:p w:rsidR="003277DB" w:rsidRPr="003277DB" w:rsidRDefault="003277DB" w:rsidP="00970565">
            <w:r w:rsidRPr="003277DB">
              <w:t>7869,6</w:t>
            </w:r>
          </w:p>
        </w:tc>
      </w:tr>
      <w:tr w:rsidR="003277DB" w:rsidRPr="003277DB" w:rsidTr="003277DB">
        <w:tc>
          <w:tcPr>
            <w:tcW w:w="512" w:type="dxa"/>
            <w:shd w:val="clear" w:color="auto" w:fill="auto"/>
          </w:tcPr>
          <w:p w:rsidR="003277DB" w:rsidRPr="003277DB" w:rsidRDefault="003277DB" w:rsidP="00970565">
            <w:pPr>
              <w:jc w:val="center"/>
            </w:pPr>
            <w:r w:rsidRPr="003277DB">
              <w:t>37</w:t>
            </w:r>
          </w:p>
        </w:tc>
        <w:tc>
          <w:tcPr>
            <w:tcW w:w="3458" w:type="dxa"/>
            <w:shd w:val="clear" w:color="auto" w:fill="auto"/>
          </w:tcPr>
          <w:p w:rsidR="003277DB" w:rsidRPr="003277DB" w:rsidRDefault="003277DB" w:rsidP="00970565">
            <w:pPr>
              <w:jc w:val="both"/>
            </w:pPr>
            <w:r w:rsidRPr="003277DB">
              <w:t>4. Обеспечение материально-технических условий для реализации Программы</w:t>
            </w:r>
          </w:p>
        </w:tc>
        <w:tc>
          <w:tcPr>
            <w:tcW w:w="1337" w:type="dxa"/>
            <w:shd w:val="clear" w:color="auto" w:fill="auto"/>
          </w:tcPr>
          <w:p w:rsidR="003277DB" w:rsidRPr="003277DB" w:rsidRDefault="003277DB" w:rsidP="00970565">
            <w:pPr>
              <w:jc w:val="center"/>
            </w:pPr>
          </w:p>
        </w:tc>
        <w:tc>
          <w:tcPr>
            <w:tcW w:w="1417" w:type="dxa"/>
            <w:gridSpan w:val="2"/>
            <w:shd w:val="clear" w:color="auto" w:fill="auto"/>
          </w:tcPr>
          <w:p w:rsidR="003277DB" w:rsidRPr="003277DB" w:rsidRDefault="003277DB" w:rsidP="00970565">
            <w:pPr>
              <w:jc w:val="center"/>
            </w:pPr>
            <w:r w:rsidRPr="003277DB">
              <w:t>2023-2027</w:t>
            </w:r>
          </w:p>
        </w:tc>
        <w:tc>
          <w:tcPr>
            <w:tcW w:w="1560" w:type="dxa"/>
            <w:shd w:val="clear" w:color="auto" w:fill="auto"/>
          </w:tcPr>
          <w:p w:rsidR="003277DB" w:rsidRPr="003277DB" w:rsidRDefault="003277DB" w:rsidP="00970565">
            <w:pPr>
              <w:jc w:val="center"/>
            </w:pPr>
            <w:r w:rsidRPr="003277DB">
              <w:t xml:space="preserve">ХЭК Управления образования, </w:t>
            </w:r>
            <w:r w:rsidRPr="003277DB">
              <w:lastRenderedPageBreak/>
              <w:t>по делам молодежи и спорта, ДОО, ОО, МБУДО</w:t>
            </w:r>
          </w:p>
        </w:tc>
        <w:tc>
          <w:tcPr>
            <w:tcW w:w="1417" w:type="dxa"/>
            <w:shd w:val="clear" w:color="auto" w:fill="auto"/>
          </w:tcPr>
          <w:p w:rsidR="003277DB" w:rsidRPr="003277DB" w:rsidRDefault="003277DB" w:rsidP="00970565">
            <w:pPr>
              <w:jc w:val="center"/>
            </w:pPr>
            <w:r w:rsidRPr="003277DB">
              <w:lastRenderedPageBreak/>
              <w:t>14759,5</w:t>
            </w:r>
          </w:p>
        </w:tc>
        <w:tc>
          <w:tcPr>
            <w:tcW w:w="1418" w:type="dxa"/>
            <w:shd w:val="clear" w:color="auto" w:fill="auto"/>
          </w:tcPr>
          <w:p w:rsidR="003277DB" w:rsidRPr="003277DB" w:rsidRDefault="003277DB" w:rsidP="00970565">
            <w:r w:rsidRPr="003277DB">
              <w:t>14770,3</w:t>
            </w:r>
          </w:p>
        </w:tc>
        <w:tc>
          <w:tcPr>
            <w:tcW w:w="1417" w:type="dxa"/>
            <w:shd w:val="clear" w:color="auto" w:fill="auto"/>
          </w:tcPr>
          <w:p w:rsidR="003277DB" w:rsidRPr="003277DB" w:rsidRDefault="003277DB" w:rsidP="00970565">
            <w:r w:rsidRPr="003277DB">
              <w:t>14770,3</w:t>
            </w:r>
          </w:p>
        </w:tc>
        <w:tc>
          <w:tcPr>
            <w:tcW w:w="1418" w:type="dxa"/>
            <w:shd w:val="clear" w:color="auto" w:fill="auto"/>
          </w:tcPr>
          <w:p w:rsidR="003277DB" w:rsidRPr="003277DB" w:rsidRDefault="003277DB" w:rsidP="00970565">
            <w:r w:rsidRPr="003277DB">
              <w:t>14770,3</w:t>
            </w:r>
          </w:p>
        </w:tc>
        <w:tc>
          <w:tcPr>
            <w:tcW w:w="930" w:type="dxa"/>
          </w:tcPr>
          <w:p w:rsidR="003277DB" w:rsidRPr="003277DB" w:rsidRDefault="003277DB" w:rsidP="00970565">
            <w:r w:rsidRPr="003277DB">
              <w:t>14770,3</w:t>
            </w:r>
          </w:p>
        </w:tc>
      </w:tr>
    </w:tbl>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Default="003277DB" w:rsidP="003277DB">
      <w:pPr>
        <w:jc w:val="center"/>
        <w:rPr>
          <w:b/>
          <w:sz w:val="28"/>
          <w:szCs w:val="28"/>
        </w:rPr>
      </w:pPr>
    </w:p>
    <w:p w:rsidR="003277DB" w:rsidRPr="00D14FF9" w:rsidRDefault="003277DB" w:rsidP="003277DB">
      <w:pPr>
        <w:tabs>
          <w:tab w:val="left" w:pos="10490"/>
        </w:tabs>
        <w:jc w:val="right"/>
        <w:rPr>
          <w:b/>
        </w:rPr>
      </w:pPr>
      <w:r>
        <w:rPr>
          <w:b/>
        </w:rPr>
        <w:lastRenderedPageBreak/>
        <w:t>ПРИЛОЖЕНИЕ 2</w:t>
      </w:r>
    </w:p>
    <w:p w:rsidR="003277DB" w:rsidRDefault="003277DB" w:rsidP="003277DB">
      <w:pPr>
        <w:tabs>
          <w:tab w:val="left" w:pos="10490"/>
        </w:tabs>
        <w:jc w:val="right"/>
      </w:pPr>
      <w:r w:rsidRPr="00CB5646">
        <w:t xml:space="preserve"> к Постановлению Администрации </w:t>
      </w:r>
    </w:p>
    <w:p w:rsidR="003277DB" w:rsidRDefault="003277DB" w:rsidP="003277DB">
      <w:pPr>
        <w:tabs>
          <w:tab w:val="left" w:pos="10490"/>
        </w:tabs>
        <w:jc w:val="right"/>
      </w:pPr>
      <w:r w:rsidRPr="00CB5646">
        <w:t>Сеченовского муниципального округа</w:t>
      </w:r>
    </w:p>
    <w:p w:rsidR="003277DB" w:rsidRPr="00CB5646" w:rsidRDefault="003277DB" w:rsidP="003277DB">
      <w:pPr>
        <w:tabs>
          <w:tab w:val="left" w:pos="10490"/>
        </w:tabs>
        <w:jc w:val="right"/>
      </w:pPr>
      <w:r w:rsidRPr="00CB5646">
        <w:t xml:space="preserve"> Нижегородской области</w:t>
      </w:r>
    </w:p>
    <w:p w:rsidR="003277DB" w:rsidRDefault="003277DB" w:rsidP="003277DB">
      <w:pPr>
        <w:tabs>
          <w:tab w:val="left" w:pos="10490"/>
        </w:tabs>
        <w:jc w:val="right"/>
      </w:pPr>
      <w:r>
        <w:t>от 29.12.2022г.</w:t>
      </w:r>
      <w:r w:rsidRPr="00CB5646">
        <w:t xml:space="preserve">  № </w:t>
      </w:r>
      <w:r>
        <w:t>276</w:t>
      </w:r>
    </w:p>
    <w:p w:rsidR="003277DB" w:rsidRDefault="003277DB" w:rsidP="003277DB">
      <w:pPr>
        <w:jc w:val="center"/>
        <w:rPr>
          <w:b/>
          <w:sz w:val="28"/>
          <w:szCs w:val="28"/>
        </w:rPr>
      </w:pPr>
    </w:p>
    <w:p w:rsidR="003277DB" w:rsidRPr="006A295E" w:rsidRDefault="003277DB" w:rsidP="003277DB">
      <w:pPr>
        <w:jc w:val="center"/>
        <w:rPr>
          <w:b/>
          <w:sz w:val="28"/>
          <w:szCs w:val="28"/>
        </w:rPr>
      </w:pPr>
      <w:r w:rsidRPr="006A295E">
        <w:rPr>
          <w:b/>
          <w:sz w:val="28"/>
          <w:szCs w:val="28"/>
        </w:rPr>
        <w:t>2.7. Обоснование объема финансовых ресурсов</w:t>
      </w:r>
    </w:p>
    <w:p w:rsidR="003277DB" w:rsidRPr="006A295E" w:rsidRDefault="003277DB" w:rsidP="003277DB">
      <w:pPr>
        <w:jc w:val="center"/>
        <w:rPr>
          <w:sz w:val="28"/>
          <w:szCs w:val="28"/>
        </w:rPr>
      </w:pPr>
      <w:r w:rsidRPr="006A295E">
        <w:rPr>
          <w:sz w:val="28"/>
          <w:szCs w:val="28"/>
        </w:rPr>
        <w:t>Прогнозная оценка расходов на реализацию Программы за счет всех источников</w:t>
      </w:r>
    </w:p>
    <w:p w:rsidR="003277DB" w:rsidRPr="006A295E" w:rsidRDefault="003277DB" w:rsidP="003277DB">
      <w:pPr>
        <w:jc w:val="right"/>
        <w:rPr>
          <w:sz w:val="28"/>
          <w:szCs w:val="28"/>
        </w:rPr>
      </w:pPr>
      <w:r w:rsidRPr="006A295E">
        <w:rPr>
          <w:sz w:val="28"/>
          <w:szCs w:val="28"/>
        </w:rPr>
        <w:t xml:space="preserve">Таблица </w:t>
      </w:r>
      <w:r>
        <w:rPr>
          <w:sz w:val="28"/>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788"/>
        <w:gridCol w:w="3960"/>
        <w:gridCol w:w="1323"/>
        <w:gridCol w:w="1522"/>
        <w:gridCol w:w="1423"/>
        <w:gridCol w:w="1323"/>
        <w:gridCol w:w="1245"/>
      </w:tblGrid>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 xml:space="preserve">№ </w:t>
            </w:r>
            <w:proofErr w:type="gramStart"/>
            <w:r w:rsidRPr="003277DB">
              <w:rPr>
                <w:rFonts w:eastAsia="Andale Sans UI"/>
                <w:kern w:val="1"/>
                <w:lang/>
              </w:rPr>
              <w:t>п</w:t>
            </w:r>
            <w:proofErr w:type="gramEnd"/>
            <w:r w:rsidRPr="003277DB">
              <w:rPr>
                <w:rFonts w:eastAsia="Andale Sans UI"/>
                <w:kern w:val="1"/>
                <w:lang/>
              </w:rPr>
              <w:t>/п</w:t>
            </w:r>
          </w:p>
        </w:tc>
        <w:tc>
          <w:tcPr>
            <w:tcW w:w="2900" w:type="dxa"/>
            <w:vMerge w:val="restart"/>
            <w:shd w:val="clear" w:color="auto" w:fill="auto"/>
          </w:tcPr>
          <w:p w:rsidR="003277DB" w:rsidRPr="003277DB" w:rsidRDefault="003277DB" w:rsidP="00970565">
            <w:pPr>
              <w:spacing w:before="100" w:beforeAutospacing="1" w:after="100" w:afterAutospacing="1"/>
              <w:jc w:val="center"/>
            </w:pPr>
            <w:r w:rsidRPr="003277DB">
              <w:t>Наименование подпрограммы</w:t>
            </w:r>
          </w:p>
        </w:tc>
        <w:tc>
          <w:tcPr>
            <w:tcW w:w="4246" w:type="dxa"/>
            <w:vMerge w:val="restart"/>
            <w:shd w:val="clear" w:color="auto" w:fill="auto"/>
          </w:tcPr>
          <w:p w:rsidR="003277DB" w:rsidRPr="003277DB" w:rsidRDefault="003277DB" w:rsidP="00970565">
            <w:pPr>
              <w:spacing w:before="100" w:beforeAutospacing="1" w:after="100" w:afterAutospacing="1"/>
              <w:jc w:val="center"/>
            </w:pPr>
            <w:r w:rsidRPr="003277DB">
              <w:t>Источники финансирования</w:t>
            </w:r>
          </w:p>
        </w:tc>
        <w:tc>
          <w:tcPr>
            <w:tcW w:w="7012" w:type="dxa"/>
            <w:gridSpan w:val="5"/>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Расходы (тыс. руб.), годы</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vMerge/>
            <w:shd w:val="clear" w:color="auto" w:fill="auto"/>
          </w:tcPr>
          <w:p w:rsidR="003277DB" w:rsidRPr="003277DB" w:rsidRDefault="003277DB" w:rsidP="00970565">
            <w:pPr>
              <w:widowControl w:val="0"/>
              <w:jc w:val="center"/>
              <w:rPr>
                <w:rFonts w:eastAsia="Andale Sans UI"/>
                <w:kern w:val="1"/>
                <w:lang/>
              </w:rPr>
            </w:pP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2023</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2024</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2025</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2026</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2027</w:t>
            </w:r>
          </w:p>
        </w:tc>
      </w:tr>
      <w:tr w:rsidR="003277DB" w:rsidRPr="003277DB" w:rsidTr="00970565">
        <w:tc>
          <w:tcPr>
            <w:tcW w:w="64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w:t>
            </w:r>
          </w:p>
        </w:tc>
        <w:tc>
          <w:tcPr>
            <w:tcW w:w="2900"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w:t>
            </w:r>
          </w:p>
        </w:tc>
        <w:tc>
          <w:tcPr>
            <w:tcW w:w="424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4</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8</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w:t>
            </w:r>
          </w:p>
        </w:tc>
        <w:tc>
          <w:tcPr>
            <w:tcW w:w="2900" w:type="dxa"/>
            <w:vMerge w:val="restart"/>
            <w:shd w:val="clear" w:color="auto" w:fill="auto"/>
          </w:tcPr>
          <w:p w:rsidR="003277DB" w:rsidRPr="003277DB" w:rsidRDefault="003277DB" w:rsidP="00970565">
            <w:pPr>
              <w:widowControl w:val="0"/>
              <w:jc w:val="both"/>
              <w:rPr>
                <w:rFonts w:eastAsia="Andale Sans UI"/>
                <w:kern w:val="1"/>
                <w:lang/>
              </w:rPr>
            </w:pPr>
            <w:r w:rsidRPr="003277DB">
              <w:rPr>
                <w:rFonts w:eastAsia="Andale Sans UI"/>
                <w:kern w:val="1"/>
                <w:lang/>
              </w:rPr>
              <w:t>Муниципальная программа «Развитие образования в Сеченовском муниципальном округе»</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137196,5</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139591,5</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137779,7</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137779,7</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137779,7</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both"/>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248733,7</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249917,9</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250169,2</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250169,2</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250169,2</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both"/>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14772,8</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15006,8</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both"/>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9589,0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9589,0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9589,0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9589,0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9589,0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both"/>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410292,0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414105,2</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412599,8</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412599,8</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412599,8</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1 «Развитие дошкольного образования»</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37269,0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37284,9</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37036,2</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37036,2</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37036,2</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66854,7</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66859,1</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66859,1</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66859,1</w:t>
            </w:r>
          </w:p>
        </w:tc>
        <w:tc>
          <w:tcPr>
            <w:tcW w:w="1263" w:type="dxa"/>
          </w:tcPr>
          <w:p w:rsidR="003277DB" w:rsidRPr="003277DB" w:rsidRDefault="003277DB" w:rsidP="00970565">
            <w:pPr>
              <w:widowControl w:val="0"/>
              <w:rPr>
                <w:rFonts w:eastAsia="Andale Sans UI"/>
                <w:kern w:val="1"/>
                <w:lang/>
              </w:rPr>
            </w:pPr>
            <w:r w:rsidRPr="003277DB">
              <w:rPr>
                <w:rFonts w:eastAsia="Andale Sans UI"/>
                <w:kern w:val="1"/>
                <w:lang/>
              </w:rPr>
              <w:t>66859,1</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3729,0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3729,0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3732,0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3732,0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3732,0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107852,7</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107873,0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107627,3</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107627,3</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107627,3</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2 «Развитие общего образования»</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55942,7</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58160,9</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56358,5</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56358,5</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56358,5</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180091,8</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181271,6</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181522,9</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181522,9</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181522,9</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14772,8</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15006,8</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15061,9</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5860,0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5860,0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5860,0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5860,0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5860,0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256667,3</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260299,3</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258803,3</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258803,3</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258803,3</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4</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3 «Развитие дополнительного образования и воспитания детей и молодежи»</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13868,0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14258,1</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14462,4</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14462,4</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14462,4</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365,4</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365,4</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365,4</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365,4</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365,4</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14233,4</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14623,5</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14827,8</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14827,8</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14827,8</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5</w:t>
            </w:r>
          </w:p>
        </w:tc>
        <w:tc>
          <w:tcPr>
            <w:tcW w:w="2900" w:type="dxa"/>
            <w:vMerge w:val="restart"/>
            <w:shd w:val="clear" w:color="auto" w:fill="auto"/>
          </w:tcPr>
          <w:p w:rsidR="003277DB" w:rsidRPr="003277DB" w:rsidRDefault="003277DB" w:rsidP="00970565">
            <w:pPr>
              <w:widowControl w:val="0"/>
              <w:jc w:val="both"/>
              <w:rPr>
                <w:rFonts w:eastAsia="Andale Sans UI"/>
                <w:kern w:val="1"/>
                <w:lang/>
              </w:rPr>
            </w:pPr>
            <w:r w:rsidRPr="003277DB">
              <w:rPr>
                <w:rFonts w:eastAsia="Andale Sans UI"/>
                <w:kern w:val="1"/>
                <w:lang/>
              </w:rPr>
              <w:t>Подпрограмма 4 «Развитие системы оценки качества образования и информационной прозрачности системы образования»</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tcBorders>
              <w:bottom w:val="single" w:sz="4" w:space="0" w:color="auto"/>
            </w:tcBorders>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6</w:t>
            </w:r>
          </w:p>
        </w:tc>
        <w:tc>
          <w:tcPr>
            <w:tcW w:w="2900" w:type="dxa"/>
            <w:vMerge w:val="restart"/>
            <w:shd w:val="clear" w:color="auto" w:fill="auto"/>
          </w:tcPr>
          <w:p w:rsidR="003277DB" w:rsidRPr="003277DB" w:rsidRDefault="003277DB" w:rsidP="00970565">
            <w:pPr>
              <w:widowControl w:val="0"/>
            </w:pPr>
            <w:r w:rsidRPr="003277DB">
              <w:t xml:space="preserve">Подпрограмма 5 </w:t>
            </w:r>
          </w:p>
          <w:p w:rsidR="003277DB" w:rsidRPr="003277DB" w:rsidRDefault="003277DB" w:rsidP="00970565">
            <w:pPr>
              <w:widowControl w:val="0"/>
              <w:rPr>
                <w:rFonts w:eastAsia="Andale Sans UI"/>
                <w:kern w:val="1"/>
                <w:lang/>
              </w:rPr>
            </w:pPr>
            <w:r w:rsidRPr="003277DB">
              <w:t>« Патриотическое воспитание»</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75,0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75,0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75,0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75,0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75,0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tcBorders>
              <w:bottom w:val="single" w:sz="4" w:space="0" w:color="auto"/>
            </w:tcBorders>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75,0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75,0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75,0</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75,0</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75,0</w:t>
            </w:r>
          </w:p>
        </w:tc>
      </w:tr>
      <w:tr w:rsidR="003277DB" w:rsidRPr="003277DB" w:rsidTr="00970565">
        <w:tc>
          <w:tcPr>
            <w:tcW w:w="649" w:type="dxa"/>
            <w:vMerge w:val="restart"/>
            <w:tcBorders>
              <w:top w:val="single" w:sz="4" w:space="0" w:color="auto"/>
            </w:tcBorders>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7</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6 «Ресурсное обеспечение сферы образования»</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8</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t>Подпрограмма 7 «Молодёжь Сеченовского муниципального округа»</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250,0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100,0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100,0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100,0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100,0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250,0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100,0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100,0</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100,0</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100,0</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9</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8 «Социально-правовая защита детей»</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0</w:t>
            </w:r>
          </w:p>
        </w:tc>
      </w:tr>
      <w:tr w:rsidR="003277DB" w:rsidRPr="003277DB" w:rsidTr="00970565">
        <w:tc>
          <w:tcPr>
            <w:tcW w:w="649" w:type="dxa"/>
            <w:vMerge w:val="restart"/>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10</w:t>
            </w:r>
          </w:p>
        </w:tc>
        <w:tc>
          <w:tcPr>
            <w:tcW w:w="2900" w:type="dxa"/>
            <w:vMerge w:val="restart"/>
            <w:shd w:val="clear" w:color="auto" w:fill="auto"/>
          </w:tcPr>
          <w:p w:rsidR="003277DB" w:rsidRPr="003277DB" w:rsidRDefault="003277DB" w:rsidP="00970565">
            <w:pPr>
              <w:widowControl w:val="0"/>
              <w:rPr>
                <w:rFonts w:eastAsia="Andale Sans UI"/>
                <w:kern w:val="1"/>
                <w:lang/>
              </w:rPr>
            </w:pPr>
            <w:r w:rsidRPr="003277DB">
              <w:rPr>
                <w:rFonts w:eastAsia="Andale Sans UI"/>
                <w:kern w:val="1"/>
                <w:lang/>
              </w:rPr>
              <w:t>Подпрограмма 9 «Обеспечение реализации муниципальной программы»</w:t>
            </w: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 xml:space="preserve">(1) расходы бюджета Сеченовского муниципального округа  Нижегородской области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29791,8</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29712,6</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29747,6</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29747,6</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29747,6</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(2) областной бюджет</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1421,8</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1421,8</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1421,8</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1421,8</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1421,8</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lang w:eastAsia="en-US"/>
              </w:rPr>
            </w:pPr>
            <w:r w:rsidRPr="003277DB">
              <w:rPr>
                <w:rFonts w:eastAsia="Calibri"/>
                <w:lang w:eastAsia="en-US"/>
              </w:rPr>
              <w:t xml:space="preserve">(3) федеральный бюджет </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jc w:val="both"/>
              <w:rPr>
                <w:rFonts w:eastAsia="Calibri"/>
                <w:lang w:eastAsia="en-US"/>
              </w:rPr>
            </w:pPr>
            <w:r w:rsidRPr="003277DB">
              <w:rPr>
                <w:rFonts w:eastAsia="Calibri"/>
                <w:lang w:eastAsia="en-US"/>
              </w:rPr>
              <w:t>(4) прочие источники (внебюджетные средства)</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579"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466"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352" w:type="dxa"/>
            <w:shd w:val="clear" w:color="auto" w:fill="auto"/>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c>
          <w:tcPr>
            <w:tcW w:w="1263" w:type="dxa"/>
          </w:tcPr>
          <w:p w:rsidR="003277DB" w:rsidRPr="003277DB" w:rsidRDefault="003277DB" w:rsidP="00970565">
            <w:pPr>
              <w:widowControl w:val="0"/>
              <w:jc w:val="center"/>
              <w:rPr>
                <w:rFonts w:eastAsia="Andale Sans UI"/>
                <w:kern w:val="1"/>
                <w:lang/>
              </w:rPr>
            </w:pPr>
            <w:r w:rsidRPr="003277DB">
              <w:rPr>
                <w:rFonts w:eastAsia="Andale Sans UI"/>
                <w:kern w:val="1"/>
                <w:lang/>
              </w:rPr>
              <w:t>0</w:t>
            </w:r>
          </w:p>
        </w:tc>
      </w:tr>
      <w:tr w:rsidR="003277DB" w:rsidRPr="003277DB" w:rsidTr="00970565">
        <w:tc>
          <w:tcPr>
            <w:tcW w:w="649" w:type="dxa"/>
            <w:vMerge/>
            <w:shd w:val="clear" w:color="auto" w:fill="auto"/>
          </w:tcPr>
          <w:p w:rsidR="003277DB" w:rsidRPr="003277DB" w:rsidRDefault="003277DB" w:rsidP="00970565">
            <w:pPr>
              <w:widowControl w:val="0"/>
              <w:jc w:val="center"/>
              <w:rPr>
                <w:rFonts w:eastAsia="Andale Sans UI"/>
                <w:kern w:val="1"/>
                <w:lang/>
              </w:rPr>
            </w:pPr>
          </w:p>
        </w:tc>
        <w:tc>
          <w:tcPr>
            <w:tcW w:w="2900" w:type="dxa"/>
            <w:vMerge/>
            <w:shd w:val="clear" w:color="auto" w:fill="auto"/>
          </w:tcPr>
          <w:p w:rsidR="003277DB" w:rsidRPr="003277DB" w:rsidRDefault="003277DB" w:rsidP="00970565">
            <w:pPr>
              <w:widowControl w:val="0"/>
              <w:jc w:val="center"/>
              <w:rPr>
                <w:rFonts w:eastAsia="Andale Sans UI"/>
                <w:kern w:val="1"/>
                <w:lang/>
              </w:rPr>
            </w:pPr>
          </w:p>
        </w:tc>
        <w:tc>
          <w:tcPr>
            <w:tcW w:w="4246" w:type="dxa"/>
            <w:shd w:val="clear" w:color="auto" w:fill="auto"/>
          </w:tcPr>
          <w:p w:rsidR="003277DB" w:rsidRPr="003277DB" w:rsidRDefault="003277DB" w:rsidP="00970565">
            <w:pPr>
              <w:rPr>
                <w:rFonts w:eastAsia="Calibri"/>
                <w:b/>
                <w:lang w:eastAsia="en-US"/>
              </w:rPr>
            </w:pPr>
            <w:r w:rsidRPr="003277DB">
              <w:rPr>
                <w:rFonts w:eastAsia="Calibri"/>
                <w:b/>
                <w:lang w:eastAsia="en-US"/>
              </w:rPr>
              <w:t>Всего (1)+(2)+(3)+(4)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31213,6</w:t>
            </w:r>
          </w:p>
        </w:tc>
        <w:tc>
          <w:tcPr>
            <w:tcW w:w="1579"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31134,4</w:t>
            </w:r>
          </w:p>
        </w:tc>
        <w:tc>
          <w:tcPr>
            <w:tcW w:w="1466"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31169,4</w:t>
            </w:r>
          </w:p>
        </w:tc>
        <w:tc>
          <w:tcPr>
            <w:tcW w:w="1352" w:type="dxa"/>
            <w:shd w:val="clear" w:color="auto" w:fill="auto"/>
          </w:tcPr>
          <w:p w:rsidR="003277DB" w:rsidRPr="003277DB" w:rsidRDefault="003277DB" w:rsidP="00970565">
            <w:pPr>
              <w:widowControl w:val="0"/>
              <w:jc w:val="center"/>
              <w:rPr>
                <w:rFonts w:eastAsia="Andale Sans UI"/>
                <w:b/>
                <w:kern w:val="1"/>
                <w:lang/>
              </w:rPr>
            </w:pPr>
            <w:r w:rsidRPr="003277DB">
              <w:rPr>
                <w:rFonts w:eastAsia="Andale Sans UI"/>
                <w:b/>
                <w:kern w:val="1"/>
                <w:lang/>
              </w:rPr>
              <w:t>31169,4</w:t>
            </w:r>
          </w:p>
        </w:tc>
        <w:tc>
          <w:tcPr>
            <w:tcW w:w="1263" w:type="dxa"/>
          </w:tcPr>
          <w:p w:rsidR="003277DB" w:rsidRPr="003277DB" w:rsidRDefault="003277DB" w:rsidP="00970565">
            <w:pPr>
              <w:widowControl w:val="0"/>
              <w:jc w:val="center"/>
              <w:rPr>
                <w:rFonts w:eastAsia="Andale Sans UI"/>
                <w:b/>
                <w:kern w:val="1"/>
                <w:lang/>
              </w:rPr>
            </w:pPr>
            <w:r w:rsidRPr="003277DB">
              <w:rPr>
                <w:rFonts w:eastAsia="Andale Sans UI"/>
                <w:b/>
                <w:kern w:val="1"/>
                <w:lang/>
              </w:rPr>
              <w:t>31169,4</w:t>
            </w:r>
          </w:p>
        </w:tc>
      </w:tr>
    </w:tbl>
    <w:p w:rsidR="003277DB" w:rsidRDefault="003277DB" w:rsidP="003277DB">
      <w:pPr>
        <w:jc w:val="center"/>
        <w:rPr>
          <w:b/>
          <w:sz w:val="28"/>
          <w:szCs w:val="28"/>
        </w:rPr>
      </w:pPr>
    </w:p>
    <w:p w:rsidR="003277DB" w:rsidRPr="00CB5646" w:rsidRDefault="003277DB" w:rsidP="00D14FF9">
      <w:pPr>
        <w:tabs>
          <w:tab w:val="left" w:pos="10490"/>
        </w:tabs>
        <w:jc w:val="right"/>
      </w:pPr>
    </w:p>
    <w:sectPr w:rsidR="003277DB" w:rsidRPr="00CB5646" w:rsidSect="00D14FF9">
      <w:pgSz w:w="16839" w:h="11907" w:orient="landscape" w:code="9"/>
      <w:pgMar w:top="1701" w:right="1418" w:bottom="851" w:left="1418" w:header="488" w:footer="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A4" w:rsidRDefault="00013FA4" w:rsidP="00564977">
      <w:r>
        <w:separator/>
      </w:r>
    </w:p>
  </w:endnote>
  <w:endnote w:type="continuationSeparator" w:id="0">
    <w:p w:rsidR="00013FA4" w:rsidRDefault="00013FA4"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A4" w:rsidRDefault="00013FA4" w:rsidP="00564977">
      <w:r>
        <w:separator/>
      </w:r>
    </w:p>
  </w:footnote>
  <w:footnote w:type="continuationSeparator" w:id="0">
    <w:p w:rsidR="00013FA4" w:rsidRDefault="00013FA4"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3366955"/>
    <w:multiLevelType w:val="hybridMultilevel"/>
    <w:tmpl w:val="5110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ED06B6F"/>
    <w:multiLevelType w:val="multilevel"/>
    <w:tmpl w:val="976C70AC"/>
    <w:lvl w:ilvl="0">
      <w:start w:val="2"/>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9971E7B"/>
    <w:multiLevelType w:val="multilevel"/>
    <w:tmpl w:val="0D26E1CE"/>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C8750EB"/>
    <w:multiLevelType w:val="multilevel"/>
    <w:tmpl w:val="070823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CF24E1D"/>
    <w:multiLevelType w:val="hybridMultilevel"/>
    <w:tmpl w:val="DE8C4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8">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7"/>
  </w:num>
  <w:num w:numId="5">
    <w:abstractNumId w:val="16"/>
  </w:num>
  <w:num w:numId="6">
    <w:abstractNumId w:val="0"/>
  </w:num>
  <w:num w:numId="7">
    <w:abstractNumId w:val="9"/>
  </w:num>
  <w:num w:numId="8">
    <w:abstractNumId w:val="6"/>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5"/>
  </w:num>
  <w:num w:numId="14">
    <w:abstractNumId w:val="11"/>
  </w:num>
  <w:num w:numId="15">
    <w:abstractNumId w:val="5"/>
  </w:num>
  <w:num w:numId="1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C91"/>
    <w:rsid w:val="00003D4A"/>
    <w:rsid w:val="00006E2E"/>
    <w:rsid w:val="00006F2E"/>
    <w:rsid w:val="00011824"/>
    <w:rsid w:val="00012851"/>
    <w:rsid w:val="00013FA4"/>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4714"/>
    <w:rsid w:val="000528F5"/>
    <w:rsid w:val="00053A20"/>
    <w:rsid w:val="00055C00"/>
    <w:rsid w:val="0006146C"/>
    <w:rsid w:val="000616E8"/>
    <w:rsid w:val="000617AB"/>
    <w:rsid w:val="0006269D"/>
    <w:rsid w:val="000713A5"/>
    <w:rsid w:val="00073AFE"/>
    <w:rsid w:val="000779C2"/>
    <w:rsid w:val="00077D46"/>
    <w:rsid w:val="0008047F"/>
    <w:rsid w:val="00080D8F"/>
    <w:rsid w:val="00081DEC"/>
    <w:rsid w:val="000833B2"/>
    <w:rsid w:val="00083F5F"/>
    <w:rsid w:val="000858EF"/>
    <w:rsid w:val="000871E4"/>
    <w:rsid w:val="00090247"/>
    <w:rsid w:val="0009186C"/>
    <w:rsid w:val="000935DA"/>
    <w:rsid w:val="00094937"/>
    <w:rsid w:val="0009662E"/>
    <w:rsid w:val="000A223D"/>
    <w:rsid w:val="000A42B4"/>
    <w:rsid w:val="000B3C66"/>
    <w:rsid w:val="000C2594"/>
    <w:rsid w:val="000C2778"/>
    <w:rsid w:val="000C2FFF"/>
    <w:rsid w:val="000C413D"/>
    <w:rsid w:val="000C4C88"/>
    <w:rsid w:val="000C677A"/>
    <w:rsid w:val="000C6F98"/>
    <w:rsid w:val="000D07DF"/>
    <w:rsid w:val="000D21D5"/>
    <w:rsid w:val="000D2D00"/>
    <w:rsid w:val="000D5DEC"/>
    <w:rsid w:val="000D744E"/>
    <w:rsid w:val="000E0C40"/>
    <w:rsid w:val="000E13E0"/>
    <w:rsid w:val="000E312C"/>
    <w:rsid w:val="000E493C"/>
    <w:rsid w:val="000E5532"/>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41F"/>
    <w:rsid w:val="0012348E"/>
    <w:rsid w:val="00130A1D"/>
    <w:rsid w:val="00133999"/>
    <w:rsid w:val="0013433E"/>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F7B"/>
    <w:rsid w:val="00172A6E"/>
    <w:rsid w:val="00174C5F"/>
    <w:rsid w:val="0017510B"/>
    <w:rsid w:val="0017657C"/>
    <w:rsid w:val="00177921"/>
    <w:rsid w:val="00183D1F"/>
    <w:rsid w:val="001864FE"/>
    <w:rsid w:val="00186B6E"/>
    <w:rsid w:val="00190288"/>
    <w:rsid w:val="00192643"/>
    <w:rsid w:val="00195085"/>
    <w:rsid w:val="00196853"/>
    <w:rsid w:val="001968B8"/>
    <w:rsid w:val="001A048F"/>
    <w:rsid w:val="001A04B1"/>
    <w:rsid w:val="001A27DD"/>
    <w:rsid w:val="001A422B"/>
    <w:rsid w:val="001A448A"/>
    <w:rsid w:val="001A44EE"/>
    <w:rsid w:val="001A4DE9"/>
    <w:rsid w:val="001A5551"/>
    <w:rsid w:val="001A5E37"/>
    <w:rsid w:val="001A6C0A"/>
    <w:rsid w:val="001A75E6"/>
    <w:rsid w:val="001B1B68"/>
    <w:rsid w:val="001B36A3"/>
    <w:rsid w:val="001B68F9"/>
    <w:rsid w:val="001B7B18"/>
    <w:rsid w:val="001C1409"/>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2B93"/>
    <w:rsid w:val="00216519"/>
    <w:rsid w:val="0021694F"/>
    <w:rsid w:val="00217894"/>
    <w:rsid w:val="00224F36"/>
    <w:rsid w:val="00226A5A"/>
    <w:rsid w:val="002329DA"/>
    <w:rsid w:val="00234670"/>
    <w:rsid w:val="00241469"/>
    <w:rsid w:val="0024342D"/>
    <w:rsid w:val="00247C56"/>
    <w:rsid w:val="00247F41"/>
    <w:rsid w:val="002518DE"/>
    <w:rsid w:val="00252894"/>
    <w:rsid w:val="00256CA7"/>
    <w:rsid w:val="0026617A"/>
    <w:rsid w:val="00271A9E"/>
    <w:rsid w:val="00271EBE"/>
    <w:rsid w:val="00272E7A"/>
    <w:rsid w:val="00273AF9"/>
    <w:rsid w:val="00273DD2"/>
    <w:rsid w:val="00276147"/>
    <w:rsid w:val="00280153"/>
    <w:rsid w:val="00282A9C"/>
    <w:rsid w:val="002860A7"/>
    <w:rsid w:val="002865D4"/>
    <w:rsid w:val="00286AFD"/>
    <w:rsid w:val="00292530"/>
    <w:rsid w:val="002952E6"/>
    <w:rsid w:val="002978A3"/>
    <w:rsid w:val="002A2C8B"/>
    <w:rsid w:val="002A50B6"/>
    <w:rsid w:val="002A7A83"/>
    <w:rsid w:val="002B0FBE"/>
    <w:rsid w:val="002B21C8"/>
    <w:rsid w:val="002B4150"/>
    <w:rsid w:val="002B4224"/>
    <w:rsid w:val="002B5724"/>
    <w:rsid w:val="002B5B2D"/>
    <w:rsid w:val="002B72EF"/>
    <w:rsid w:val="002C00C6"/>
    <w:rsid w:val="002C66D1"/>
    <w:rsid w:val="002C7DFB"/>
    <w:rsid w:val="002D0D68"/>
    <w:rsid w:val="002D0EAC"/>
    <w:rsid w:val="002D121C"/>
    <w:rsid w:val="002D2258"/>
    <w:rsid w:val="002D4031"/>
    <w:rsid w:val="002D4760"/>
    <w:rsid w:val="002D5347"/>
    <w:rsid w:val="002D7381"/>
    <w:rsid w:val="002D7400"/>
    <w:rsid w:val="002E171C"/>
    <w:rsid w:val="002E3AAF"/>
    <w:rsid w:val="002E4154"/>
    <w:rsid w:val="002E5507"/>
    <w:rsid w:val="002E56A4"/>
    <w:rsid w:val="002E65AB"/>
    <w:rsid w:val="002E7547"/>
    <w:rsid w:val="002F2C7A"/>
    <w:rsid w:val="002F5EF2"/>
    <w:rsid w:val="002F7937"/>
    <w:rsid w:val="003044B2"/>
    <w:rsid w:val="00305577"/>
    <w:rsid w:val="00310609"/>
    <w:rsid w:val="00312A70"/>
    <w:rsid w:val="00315287"/>
    <w:rsid w:val="0032193D"/>
    <w:rsid w:val="003277DB"/>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2F77"/>
    <w:rsid w:val="004A4053"/>
    <w:rsid w:val="004A580F"/>
    <w:rsid w:val="004B144F"/>
    <w:rsid w:val="004B3778"/>
    <w:rsid w:val="004B533E"/>
    <w:rsid w:val="004B6AEC"/>
    <w:rsid w:val="004C6CAB"/>
    <w:rsid w:val="004C73F3"/>
    <w:rsid w:val="004D1A9E"/>
    <w:rsid w:val="004D26AA"/>
    <w:rsid w:val="004D2DFF"/>
    <w:rsid w:val="004D369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345A"/>
    <w:rsid w:val="00533BE7"/>
    <w:rsid w:val="005346CF"/>
    <w:rsid w:val="00537031"/>
    <w:rsid w:val="005435C1"/>
    <w:rsid w:val="00543D7D"/>
    <w:rsid w:val="00545EAC"/>
    <w:rsid w:val="00547EDD"/>
    <w:rsid w:val="00553C49"/>
    <w:rsid w:val="0055408C"/>
    <w:rsid w:val="00561A7C"/>
    <w:rsid w:val="00564977"/>
    <w:rsid w:val="00566E39"/>
    <w:rsid w:val="00570041"/>
    <w:rsid w:val="00572087"/>
    <w:rsid w:val="005740B5"/>
    <w:rsid w:val="00575042"/>
    <w:rsid w:val="00575771"/>
    <w:rsid w:val="00575EFC"/>
    <w:rsid w:val="00576173"/>
    <w:rsid w:val="00581EF7"/>
    <w:rsid w:val="005847EC"/>
    <w:rsid w:val="00584D43"/>
    <w:rsid w:val="005858DE"/>
    <w:rsid w:val="005904EB"/>
    <w:rsid w:val="0059121E"/>
    <w:rsid w:val="005918E1"/>
    <w:rsid w:val="00592535"/>
    <w:rsid w:val="00595B8C"/>
    <w:rsid w:val="005A0B3E"/>
    <w:rsid w:val="005A1E2E"/>
    <w:rsid w:val="005A2D25"/>
    <w:rsid w:val="005A4DB8"/>
    <w:rsid w:val="005A6A3A"/>
    <w:rsid w:val="005B164D"/>
    <w:rsid w:val="005B215C"/>
    <w:rsid w:val="005B247F"/>
    <w:rsid w:val="005B3AEC"/>
    <w:rsid w:val="005B5830"/>
    <w:rsid w:val="005B6502"/>
    <w:rsid w:val="005B7F95"/>
    <w:rsid w:val="005C4A6C"/>
    <w:rsid w:val="005C5503"/>
    <w:rsid w:val="005C58C1"/>
    <w:rsid w:val="005D00BA"/>
    <w:rsid w:val="005D3411"/>
    <w:rsid w:val="005D4287"/>
    <w:rsid w:val="005D49F7"/>
    <w:rsid w:val="005D5C82"/>
    <w:rsid w:val="005E4F77"/>
    <w:rsid w:val="005E7EE1"/>
    <w:rsid w:val="005F4452"/>
    <w:rsid w:val="005F78F4"/>
    <w:rsid w:val="0060616E"/>
    <w:rsid w:val="006071CE"/>
    <w:rsid w:val="00607208"/>
    <w:rsid w:val="00607936"/>
    <w:rsid w:val="006108ED"/>
    <w:rsid w:val="00612037"/>
    <w:rsid w:val="006176D3"/>
    <w:rsid w:val="006210AE"/>
    <w:rsid w:val="006232D5"/>
    <w:rsid w:val="0062342F"/>
    <w:rsid w:val="00625DEE"/>
    <w:rsid w:val="0062718A"/>
    <w:rsid w:val="0062797B"/>
    <w:rsid w:val="00631C71"/>
    <w:rsid w:val="006339E4"/>
    <w:rsid w:val="00633CEF"/>
    <w:rsid w:val="00642579"/>
    <w:rsid w:val="00642721"/>
    <w:rsid w:val="006427FE"/>
    <w:rsid w:val="006435AA"/>
    <w:rsid w:val="00646C7E"/>
    <w:rsid w:val="00655910"/>
    <w:rsid w:val="006615B8"/>
    <w:rsid w:val="00662019"/>
    <w:rsid w:val="00665906"/>
    <w:rsid w:val="006662CA"/>
    <w:rsid w:val="006734E2"/>
    <w:rsid w:val="00675A97"/>
    <w:rsid w:val="00677723"/>
    <w:rsid w:val="006778DC"/>
    <w:rsid w:val="0068177C"/>
    <w:rsid w:val="00682C4C"/>
    <w:rsid w:val="00682CBD"/>
    <w:rsid w:val="00683C9C"/>
    <w:rsid w:val="00684E25"/>
    <w:rsid w:val="00685BB2"/>
    <w:rsid w:val="00686326"/>
    <w:rsid w:val="00687E5D"/>
    <w:rsid w:val="0069222D"/>
    <w:rsid w:val="0069277D"/>
    <w:rsid w:val="00697BDF"/>
    <w:rsid w:val="006A0A52"/>
    <w:rsid w:val="006A180C"/>
    <w:rsid w:val="006A22D7"/>
    <w:rsid w:val="006B3419"/>
    <w:rsid w:val="006B34B3"/>
    <w:rsid w:val="006B4922"/>
    <w:rsid w:val="006B49D5"/>
    <w:rsid w:val="006C0F8B"/>
    <w:rsid w:val="006C12DF"/>
    <w:rsid w:val="006C1491"/>
    <w:rsid w:val="006C37F4"/>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0425C"/>
    <w:rsid w:val="007101A2"/>
    <w:rsid w:val="0071066B"/>
    <w:rsid w:val="007159F6"/>
    <w:rsid w:val="0071632B"/>
    <w:rsid w:val="007168C6"/>
    <w:rsid w:val="00716E17"/>
    <w:rsid w:val="00720FCB"/>
    <w:rsid w:val="007247B2"/>
    <w:rsid w:val="00726C3B"/>
    <w:rsid w:val="007305F2"/>
    <w:rsid w:val="00731F38"/>
    <w:rsid w:val="0073325E"/>
    <w:rsid w:val="00734C6F"/>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F6D"/>
    <w:rsid w:val="007A4C8B"/>
    <w:rsid w:val="007A5970"/>
    <w:rsid w:val="007A6935"/>
    <w:rsid w:val="007B2EA8"/>
    <w:rsid w:val="007C74A1"/>
    <w:rsid w:val="007D6391"/>
    <w:rsid w:val="007E0FCF"/>
    <w:rsid w:val="007E4F17"/>
    <w:rsid w:val="007E557B"/>
    <w:rsid w:val="007F1A65"/>
    <w:rsid w:val="007F21D3"/>
    <w:rsid w:val="007F38AD"/>
    <w:rsid w:val="007F3DD0"/>
    <w:rsid w:val="007F4EFE"/>
    <w:rsid w:val="007F5D3A"/>
    <w:rsid w:val="007F61C0"/>
    <w:rsid w:val="00802AE4"/>
    <w:rsid w:val="0080310F"/>
    <w:rsid w:val="008047C6"/>
    <w:rsid w:val="008066BF"/>
    <w:rsid w:val="00806AD1"/>
    <w:rsid w:val="00815E3E"/>
    <w:rsid w:val="008204CD"/>
    <w:rsid w:val="00822491"/>
    <w:rsid w:val="0082343D"/>
    <w:rsid w:val="00823AE2"/>
    <w:rsid w:val="008271C0"/>
    <w:rsid w:val="00832E0E"/>
    <w:rsid w:val="00833651"/>
    <w:rsid w:val="008378D1"/>
    <w:rsid w:val="008414F2"/>
    <w:rsid w:val="0084160D"/>
    <w:rsid w:val="00841DD2"/>
    <w:rsid w:val="00845E35"/>
    <w:rsid w:val="00852EEF"/>
    <w:rsid w:val="00855C2D"/>
    <w:rsid w:val="00857661"/>
    <w:rsid w:val="008600A7"/>
    <w:rsid w:val="00860308"/>
    <w:rsid w:val="0086104F"/>
    <w:rsid w:val="00862557"/>
    <w:rsid w:val="00867912"/>
    <w:rsid w:val="008721E8"/>
    <w:rsid w:val="0087600C"/>
    <w:rsid w:val="00876E50"/>
    <w:rsid w:val="00877266"/>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E2293"/>
    <w:rsid w:val="008E2A50"/>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7472"/>
    <w:rsid w:val="00957B20"/>
    <w:rsid w:val="00962D66"/>
    <w:rsid w:val="00967360"/>
    <w:rsid w:val="00974758"/>
    <w:rsid w:val="00976494"/>
    <w:rsid w:val="00976E27"/>
    <w:rsid w:val="0098592C"/>
    <w:rsid w:val="0098791F"/>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26C4"/>
    <w:rsid w:val="00A43DC9"/>
    <w:rsid w:val="00A45CA7"/>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2143"/>
    <w:rsid w:val="00AA4D9F"/>
    <w:rsid w:val="00AA4FDF"/>
    <w:rsid w:val="00AB1221"/>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BB4"/>
    <w:rsid w:val="00B53A05"/>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2B78"/>
    <w:rsid w:val="00BC37DF"/>
    <w:rsid w:val="00BC3CD8"/>
    <w:rsid w:val="00BC6E2C"/>
    <w:rsid w:val="00BC724D"/>
    <w:rsid w:val="00BC7315"/>
    <w:rsid w:val="00BD405F"/>
    <w:rsid w:val="00BD6C18"/>
    <w:rsid w:val="00BE026A"/>
    <w:rsid w:val="00BE4645"/>
    <w:rsid w:val="00BE594E"/>
    <w:rsid w:val="00BF3E97"/>
    <w:rsid w:val="00BF4666"/>
    <w:rsid w:val="00BF50BD"/>
    <w:rsid w:val="00C05C43"/>
    <w:rsid w:val="00C11E74"/>
    <w:rsid w:val="00C12507"/>
    <w:rsid w:val="00C170D2"/>
    <w:rsid w:val="00C20D87"/>
    <w:rsid w:val="00C22293"/>
    <w:rsid w:val="00C22354"/>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72995"/>
    <w:rsid w:val="00C7786B"/>
    <w:rsid w:val="00C81394"/>
    <w:rsid w:val="00C82896"/>
    <w:rsid w:val="00C84C05"/>
    <w:rsid w:val="00C8620B"/>
    <w:rsid w:val="00C86F9E"/>
    <w:rsid w:val="00C87931"/>
    <w:rsid w:val="00C929D1"/>
    <w:rsid w:val="00C94DD5"/>
    <w:rsid w:val="00C94DE2"/>
    <w:rsid w:val="00C95813"/>
    <w:rsid w:val="00C9712D"/>
    <w:rsid w:val="00CA1627"/>
    <w:rsid w:val="00CA24A6"/>
    <w:rsid w:val="00CA2ABF"/>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10763"/>
    <w:rsid w:val="00D11C23"/>
    <w:rsid w:val="00D14B09"/>
    <w:rsid w:val="00D14CF7"/>
    <w:rsid w:val="00D14FF9"/>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53B6A"/>
    <w:rsid w:val="00D605DB"/>
    <w:rsid w:val="00D654E8"/>
    <w:rsid w:val="00D67B55"/>
    <w:rsid w:val="00D72209"/>
    <w:rsid w:val="00D72AAC"/>
    <w:rsid w:val="00D74A50"/>
    <w:rsid w:val="00D81AE5"/>
    <w:rsid w:val="00D84CA3"/>
    <w:rsid w:val="00D85AFF"/>
    <w:rsid w:val="00D924A1"/>
    <w:rsid w:val="00D92C38"/>
    <w:rsid w:val="00D92C65"/>
    <w:rsid w:val="00D935F4"/>
    <w:rsid w:val="00D95D12"/>
    <w:rsid w:val="00DA1CAB"/>
    <w:rsid w:val="00DA36B3"/>
    <w:rsid w:val="00DA7725"/>
    <w:rsid w:val="00DA785D"/>
    <w:rsid w:val="00DB17BE"/>
    <w:rsid w:val="00DB1AB0"/>
    <w:rsid w:val="00DB3172"/>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2C9C"/>
    <w:rsid w:val="00EA2D65"/>
    <w:rsid w:val="00EA5AA6"/>
    <w:rsid w:val="00EA7EFB"/>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A9D"/>
    <w:rsid w:val="00F22B73"/>
    <w:rsid w:val="00F247C4"/>
    <w:rsid w:val="00F25314"/>
    <w:rsid w:val="00F258BB"/>
    <w:rsid w:val="00F303A2"/>
    <w:rsid w:val="00F4048C"/>
    <w:rsid w:val="00F44A72"/>
    <w:rsid w:val="00F44D55"/>
    <w:rsid w:val="00F47C1E"/>
    <w:rsid w:val="00F539F9"/>
    <w:rsid w:val="00F5642C"/>
    <w:rsid w:val="00F609A5"/>
    <w:rsid w:val="00F62B48"/>
    <w:rsid w:val="00F668AD"/>
    <w:rsid w:val="00F66DB1"/>
    <w:rsid w:val="00F67A18"/>
    <w:rsid w:val="00F70420"/>
    <w:rsid w:val="00F71187"/>
    <w:rsid w:val="00F72937"/>
    <w:rsid w:val="00F7555E"/>
    <w:rsid w:val="00F76416"/>
    <w:rsid w:val="00F76B26"/>
    <w:rsid w:val="00F80068"/>
    <w:rsid w:val="00F8160F"/>
    <w:rsid w:val="00F81A42"/>
    <w:rsid w:val="00F81D5E"/>
    <w:rsid w:val="00F83B3F"/>
    <w:rsid w:val="00F8495B"/>
    <w:rsid w:val="00F84E8B"/>
    <w:rsid w:val="00F85407"/>
    <w:rsid w:val="00F8646F"/>
    <w:rsid w:val="00F91B49"/>
    <w:rsid w:val="00FA117F"/>
    <w:rsid w:val="00FA4C74"/>
    <w:rsid w:val="00FA5136"/>
    <w:rsid w:val="00FB0A28"/>
    <w:rsid w:val="00FB1BF1"/>
    <w:rsid w:val="00FB26F9"/>
    <w:rsid w:val="00FB5863"/>
    <w:rsid w:val="00FC1B89"/>
    <w:rsid w:val="00FC2B99"/>
    <w:rsid w:val="00FC66E8"/>
    <w:rsid w:val="00FC6DBD"/>
    <w:rsid w:val="00FC6DE3"/>
    <w:rsid w:val="00FC75E2"/>
    <w:rsid w:val="00FD0D8B"/>
    <w:rsid w:val="00FD50FB"/>
    <w:rsid w:val="00FD5D4F"/>
    <w:rsid w:val="00FE2815"/>
    <w:rsid w:val="00FE53E2"/>
    <w:rsid w:val="00FE5D85"/>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3422918">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4638132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07340274">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871455255">
      <w:bodyDiv w:val="1"/>
      <w:marLeft w:val="0"/>
      <w:marRight w:val="0"/>
      <w:marTop w:val="0"/>
      <w:marBottom w:val="0"/>
      <w:divBdr>
        <w:top w:val="none" w:sz="0" w:space="0" w:color="auto"/>
        <w:left w:val="none" w:sz="0" w:space="0" w:color="auto"/>
        <w:bottom w:val="none" w:sz="0" w:space="0" w:color="auto"/>
        <w:right w:val="none" w:sz="0" w:space="0" w:color="auto"/>
      </w:divBdr>
    </w:div>
    <w:div w:id="880828181">
      <w:bodyDiv w:val="1"/>
      <w:marLeft w:val="0"/>
      <w:marRight w:val="0"/>
      <w:marTop w:val="0"/>
      <w:marBottom w:val="0"/>
      <w:divBdr>
        <w:top w:val="none" w:sz="0" w:space="0" w:color="auto"/>
        <w:left w:val="none" w:sz="0" w:space="0" w:color="auto"/>
        <w:bottom w:val="none" w:sz="0" w:space="0" w:color="auto"/>
        <w:right w:val="none" w:sz="0" w:space="0" w:color="auto"/>
      </w:divBdr>
    </w:div>
    <w:div w:id="923611316">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493446442">
      <w:bodyDiv w:val="1"/>
      <w:marLeft w:val="0"/>
      <w:marRight w:val="0"/>
      <w:marTop w:val="0"/>
      <w:marBottom w:val="0"/>
      <w:divBdr>
        <w:top w:val="none" w:sz="0" w:space="0" w:color="auto"/>
        <w:left w:val="none" w:sz="0" w:space="0" w:color="auto"/>
        <w:bottom w:val="none" w:sz="0" w:space="0" w:color="auto"/>
        <w:right w:val="none" w:sz="0" w:space="0" w:color="auto"/>
      </w:divBdr>
    </w:div>
    <w:div w:id="154764279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4485042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88748856">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44416400">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 w:id="20864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7012-B347-4304-8160-307B64FF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2716</Words>
  <Characters>15486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6</cp:revision>
  <cp:lastPrinted>2023-01-10T08:37:00Z</cp:lastPrinted>
  <dcterms:created xsi:type="dcterms:W3CDTF">2022-12-28T13:27:00Z</dcterms:created>
  <dcterms:modified xsi:type="dcterms:W3CDTF">2023-01-10T08:38:00Z</dcterms:modified>
</cp:coreProperties>
</file>