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53509B">
      <w:pPr>
        <w:jc w:val="center"/>
        <w:rPr>
          <w:b/>
          <w:sz w:val="32"/>
          <w:szCs w:val="32"/>
        </w:rPr>
      </w:pPr>
    </w:p>
    <w:p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53509B">
      <w:pPr>
        <w:jc w:val="center"/>
        <w:rPr>
          <w:b/>
          <w:sz w:val="32"/>
          <w:szCs w:val="32"/>
        </w:rPr>
      </w:pPr>
    </w:p>
    <w:p w:rsidR="0053509B" w:rsidRPr="00CC1B51" w:rsidRDefault="00C7778F" w:rsidP="0053509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97824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.12.2023г.</w:t>
      </w:r>
      <w:r w:rsidR="00E23114">
        <w:rPr>
          <w:sz w:val="28"/>
          <w:szCs w:val="28"/>
        </w:rPr>
        <w:t xml:space="preserve">                                                                            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AE53C6">
        <w:rPr>
          <w:sz w:val="28"/>
          <w:szCs w:val="28"/>
          <w:u w:val="single"/>
        </w:rPr>
        <w:t>12</w:t>
      </w:r>
      <w:r w:rsidR="0020357E">
        <w:rPr>
          <w:sz w:val="28"/>
          <w:szCs w:val="28"/>
          <w:u w:val="single"/>
        </w:rPr>
        <w:t>6</w:t>
      </w:r>
      <w:r w:rsidR="0020357E" w:rsidRPr="00CC1B51">
        <w:rPr>
          <w:sz w:val="28"/>
          <w:szCs w:val="28"/>
          <w:u w:val="single"/>
        </w:rPr>
        <w:t>1</w:t>
      </w:r>
    </w:p>
    <w:p w:rsidR="00490AE2" w:rsidRDefault="00490AE2" w:rsidP="00DF45DA">
      <w:pPr>
        <w:rPr>
          <w:sz w:val="28"/>
          <w:szCs w:val="28"/>
        </w:rPr>
      </w:pPr>
    </w:p>
    <w:p w:rsidR="00FF5E6D" w:rsidRPr="00F07863" w:rsidRDefault="0020357E" w:rsidP="0020357E">
      <w:pPr>
        <w:shd w:val="clear" w:color="auto" w:fill="FFFFFF"/>
        <w:tabs>
          <w:tab w:val="left" w:pos="0"/>
        </w:tabs>
        <w:jc w:val="center"/>
        <w:rPr>
          <w:bCs/>
          <w:color w:val="000000"/>
          <w:spacing w:val="1"/>
          <w:sz w:val="28"/>
          <w:szCs w:val="28"/>
        </w:rPr>
      </w:pPr>
      <w:r w:rsidRPr="0020357E">
        <w:rPr>
          <w:b/>
          <w:color w:val="000000"/>
          <w:sz w:val="28"/>
          <w:szCs w:val="28"/>
        </w:rPr>
        <w:t>Об утверждении плана реализации муниципальной программы Сеченовского муниципального округа Нижегородской области «Пожарная безопасность и защита населения и территорий Сеченовского муниципального округа Нижегородской области от чрезвычайных ситуаций»</w:t>
      </w:r>
    </w:p>
    <w:p w:rsidR="0020357E" w:rsidRPr="00CC1B51" w:rsidRDefault="0020357E" w:rsidP="0020357E">
      <w:pPr>
        <w:ind w:firstLine="709"/>
        <w:jc w:val="both"/>
        <w:rPr>
          <w:sz w:val="28"/>
          <w:szCs w:val="28"/>
        </w:rPr>
      </w:pPr>
    </w:p>
    <w:p w:rsidR="0020357E" w:rsidRPr="0020357E" w:rsidRDefault="0020357E" w:rsidP="0020357E">
      <w:pPr>
        <w:ind w:firstLine="709"/>
        <w:jc w:val="both"/>
        <w:rPr>
          <w:sz w:val="28"/>
          <w:szCs w:val="28"/>
        </w:rPr>
      </w:pPr>
      <w:r w:rsidRPr="0020357E">
        <w:rPr>
          <w:sz w:val="28"/>
          <w:szCs w:val="28"/>
        </w:rPr>
        <w:t xml:space="preserve">В соответствии с п. 7.2 «Порядка разработки, реализации и оценки эффективности муниципальных программ в Сеченовском муниципальном округе», утвержденного постановлением Администрации Сеченовского муниципального округа Нижегородской области от 21.11.2022г. № 42, Администрация Сеченовского муниципального округа Нижегородской области </w:t>
      </w:r>
      <w:r w:rsidRPr="0020357E">
        <w:rPr>
          <w:b/>
          <w:sz w:val="28"/>
          <w:szCs w:val="28"/>
        </w:rPr>
        <w:t>постановляет</w:t>
      </w:r>
      <w:r w:rsidRPr="0020357E">
        <w:rPr>
          <w:sz w:val="28"/>
          <w:szCs w:val="28"/>
        </w:rPr>
        <w:t>:</w:t>
      </w:r>
    </w:p>
    <w:p w:rsidR="0020357E" w:rsidRPr="0020357E" w:rsidRDefault="0020357E" w:rsidP="0020357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20357E">
        <w:rPr>
          <w:snapToGrid w:val="0"/>
          <w:color w:val="000000"/>
          <w:sz w:val="28"/>
          <w:szCs w:val="28"/>
        </w:rPr>
        <w:t>1. Утвердить план реализации муниципальной программы Сеченовского муниципального округа Нижегородской области «Пожарная безопасность и защита населения и территорий Сеченовского муниципального округа Нижегородской области от чрезвычайных ситуаций», согласно приложению к настоящему постановлению.</w:t>
      </w:r>
    </w:p>
    <w:p w:rsidR="0020357E" w:rsidRPr="0020357E" w:rsidRDefault="0020357E" w:rsidP="0020357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20357E">
        <w:rPr>
          <w:snapToGrid w:val="0"/>
          <w:color w:val="000000"/>
          <w:sz w:val="28"/>
          <w:szCs w:val="28"/>
        </w:rPr>
        <w:t xml:space="preserve">2. </w:t>
      </w:r>
      <w:proofErr w:type="gramStart"/>
      <w:r w:rsidRPr="0020357E">
        <w:rPr>
          <w:snapToGrid w:val="0"/>
          <w:color w:val="000000"/>
          <w:sz w:val="28"/>
          <w:szCs w:val="28"/>
        </w:rPr>
        <w:t>Разместить</w:t>
      </w:r>
      <w:proofErr w:type="gramEnd"/>
      <w:r w:rsidRPr="0020357E">
        <w:rPr>
          <w:snapToGrid w:val="0"/>
          <w:color w:val="000000"/>
          <w:sz w:val="28"/>
          <w:szCs w:val="28"/>
        </w:rPr>
        <w:t xml:space="preserve"> данное постановление на официальном сайте Администрации Сеченовского муниципального округа Нижегородской области в информационно-коммуникационной сети «Интернет».</w:t>
      </w:r>
    </w:p>
    <w:p w:rsidR="0020357E" w:rsidRPr="0020357E" w:rsidRDefault="0020357E" w:rsidP="0020357E">
      <w:pPr>
        <w:ind w:firstLine="709"/>
        <w:jc w:val="both"/>
        <w:rPr>
          <w:snapToGrid w:val="0"/>
          <w:color w:val="000000"/>
          <w:sz w:val="28"/>
          <w:szCs w:val="28"/>
        </w:rPr>
      </w:pPr>
      <w:r w:rsidRPr="0020357E">
        <w:rPr>
          <w:snapToGrid w:val="0"/>
          <w:color w:val="000000"/>
          <w:sz w:val="28"/>
          <w:szCs w:val="28"/>
        </w:rPr>
        <w:t>3. Настоящее постановление вступает в силу с 01 января 2024 года.</w:t>
      </w:r>
    </w:p>
    <w:p w:rsidR="0020357E" w:rsidRPr="0020357E" w:rsidRDefault="0020357E" w:rsidP="0020357E">
      <w:pPr>
        <w:shd w:val="clear" w:color="auto" w:fill="FFFFFF"/>
        <w:ind w:firstLine="709"/>
        <w:jc w:val="both"/>
        <w:rPr>
          <w:sz w:val="28"/>
          <w:szCs w:val="28"/>
        </w:rPr>
      </w:pPr>
      <w:r w:rsidRPr="0020357E">
        <w:rPr>
          <w:snapToGrid w:val="0"/>
          <w:color w:val="000000"/>
          <w:sz w:val="28"/>
          <w:szCs w:val="28"/>
        </w:rPr>
        <w:t xml:space="preserve">4. </w:t>
      </w:r>
      <w:proofErr w:type="gramStart"/>
      <w:r w:rsidRPr="0020357E">
        <w:rPr>
          <w:sz w:val="28"/>
          <w:szCs w:val="28"/>
        </w:rPr>
        <w:t>Контроль за</w:t>
      </w:r>
      <w:proofErr w:type="gramEnd"/>
      <w:r w:rsidRPr="0020357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0357E" w:rsidRPr="0020357E" w:rsidRDefault="0020357E" w:rsidP="0073235E">
      <w:pPr>
        <w:jc w:val="both"/>
        <w:rPr>
          <w:sz w:val="28"/>
          <w:szCs w:val="28"/>
        </w:rPr>
      </w:pPr>
    </w:p>
    <w:p w:rsidR="0020357E" w:rsidRPr="0020357E" w:rsidRDefault="0020357E" w:rsidP="0073235E">
      <w:pPr>
        <w:jc w:val="both"/>
        <w:rPr>
          <w:sz w:val="28"/>
          <w:szCs w:val="28"/>
        </w:rPr>
      </w:pPr>
    </w:p>
    <w:p w:rsidR="0020357E" w:rsidRPr="0020357E" w:rsidRDefault="0020357E" w:rsidP="0073235E">
      <w:pPr>
        <w:jc w:val="both"/>
        <w:rPr>
          <w:sz w:val="28"/>
          <w:szCs w:val="28"/>
        </w:rPr>
      </w:pPr>
    </w:p>
    <w:p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A12424" w:rsidRPr="00CC1B51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20357E" w:rsidRPr="00CC1B51" w:rsidRDefault="0020357E" w:rsidP="0073235E">
      <w:pPr>
        <w:jc w:val="both"/>
        <w:rPr>
          <w:sz w:val="28"/>
          <w:szCs w:val="28"/>
        </w:rPr>
      </w:pPr>
    </w:p>
    <w:p w:rsidR="0020357E" w:rsidRPr="00CC1B51" w:rsidRDefault="0020357E" w:rsidP="0073235E">
      <w:pPr>
        <w:jc w:val="both"/>
        <w:rPr>
          <w:sz w:val="28"/>
          <w:szCs w:val="28"/>
        </w:rPr>
        <w:sectPr w:rsidR="0020357E" w:rsidRPr="00CC1B51" w:rsidSect="00FF5E6D">
          <w:pgSz w:w="11908" w:h="16833"/>
          <w:pgMar w:top="1134" w:right="851" w:bottom="1134" w:left="1418" w:header="272" w:footer="272" w:gutter="0"/>
          <w:cols w:space="720"/>
          <w:docGrid w:linePitch="326"/>
        </w:sectPr>
      </w:pPr>
    </w:p>
    <w:p w:rsidR="0020357E" w:rsidRPr="0020357E" w:rsidRDefault="0020357E" w:rsidP="0020357E">
      <w:pPr>
        <w:ind w:left="11328"/>
        <w:jc w:val="right"/>
        <w:rPr>
          <w:b/>
          <w:sz w:val="28"/>
          <w:szCs w:val="28"/>
          <w:lang w:eastAsia="x-none"/>
        </w:rPr>
      </w:pPr>
      <w:r w:rsidRPr="0020357E">
        <w:rPr>
          <w:b/>
          <w:sz w:val="28"/>
          <w:szCs w:val="28"/>
          <w:lang w:eastAsia="x-none"/>
        </w:rPr>
        <w:lastRenderedPageBreak/>
        <w:t xml:space="preserve">    </w:t>
      </w:r>
      <w:r w:rsidRPr="0020357E">
        <w:rPr>
          <w:b/>
          <w:sz w:val="28"/>
          <w:szCs w:val="28"/>
          <w:lang w:val="x-none" w:eastAsia="x-none"/>
        </w:rPr>
        <w:t>П</w:t>
      </w:r>
      <w:r w:rsidRPr="0020357E">
        <w:rPr>
          <w:b/>
          <w:sz w:val="28"/>
          <w:szCs w:val="28"/>
          <w:lang w:eastAsia="x-none"/>
        </w:rPr>
        <w:t>РИЛОЖЕНИЕ</w:t>
      </w:r>
    </w:p>
    <w:p w:rsidR="0020357E" w:rsidRPr="0020357E" w:rsidRDefault="0020357E" w:rsidP="0020357E">
      <w:pPr>
        <w:jc w:val="right"/>
        <w:rPr>
          <w:sz w:val="28"/>
          <w:szCs w:val="28"/>
          <w:lang w:eastAsia="x-none"/>
        </w:rPr>
      </w:pPr>
      <w:r w:rsidRPr="0020357E">
        <w:rPr>
          <w:sz w:val="28"/>
          <w:szCs w:val="28"/>
          <w:lang w:val="x-none" w:eastAsia="x-none"/>
        </w:rPr>
        <w:t xml:space="preserve">к постановлению </w:t>
      </w:r>
      <w:r w:rsidRPr="0020357E">
        <w:rPr>
          <w:sz w:val="28"/>
          <w:szCs w:val="28"/>
          <w:lang w:eastAsia="x-none"/>
        </w:rPr>
        <w:t>А</w:t>
      </w:r>
      <w:proofErr w:type="spellStart"/>
      <w:r w:rsidRPr="0020357E">
        <w:rPr>
          <w:sz w:val="28"/>
          <w:szCs w:val="28"/>
          <w:lang w:val="x-none" w:eastAsia="x-none"/>
        </w:rPr>
        <w:t>д</w:t>
      </w:r>
      <w:r w:rsidRPr="0020357E">
        <w:rPr>
          <w:sz w:val="28"/>
          <w:szCs w:val="28"/>
          <w:lang w:eastAsia="x-none"/>
        </w:rPr>
        <w:t>министрации</w:t>
      </w:r>
      <w:proofErr w:type="spellEnd"/>
    </w:p>
    <w:p w:rsidR="0020357E" w:rsidRPr="0020357E" w:rsidRDefault="0020357E" w:rsidP="0020357E">
      <w:pPr>
        <w:jc w:val="right"/>
        <w:rPr>
          <w:sz w:val="28"/>
          <w:szCs w:val="28"/>
          <w:lang w:eastAsia="x-none"/>
        </w:rPr>
      </w:pPr>
      <w:r w:rsidRPr="0020357E">
        <w:rPr>
          <w:sz w:val="28"/>
          <w:szCs w:val="28"/>
          <w:lang w:val="x-none" w:eastAsia="x-none"/>
        </w:rPr>
        <w:t xml:space="preserve">Сеченовского муниципального </w:t>
      </w:r>
      <w:r w:rsidRPr="0020357E">
        <w:rPr>
          <w:sz w:val="28"/>
          <w:szCs w:val="28"/>
          <w:lang w:eastAsia="x-none"/>
        </w:rPr>
        <w:t>округа</w:t>
      </w:r>
    </w:p>
    <w:p w:rsidR="0020357E" w:rsidRPr="0020357E" w:rsidRDefault="0020357E" w:rsidP="0020357E">
      <w:pPr>
        <w:jc w:val="right"/>
        <w:rPr>
          <w:sz w:val="28"/>
          <w:szCs w:val="28"/>
          <w:lang w:eastAsia="x-none"/>
        </w:rPr>
      </w:pPr>
      <w:r w:rsidRPr="0020357E">
        <w:rPr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     Нижегородской области                                    </w:t>
      </w:r>
      <w:r>
        <w:rPr>
          <w:sz w:val="28"/>
          <w:szCs w:val="28"/>
          <w:lang w:eastAsia="x-none"/>
        </w:rPr>
        <w:t>от 26.12.2023г. № 1261</w:t>
      </w:r>
    </w:p>
    <w:p w:rsidR="0020357E" w:rsidRPr="0020357E" w:rsidRDefault="0020357E" w:rsidP="0020357E">
      <w:pPr>
        <w:widowControl w:val="0"/>
        <w:autoSpaceDE w:val="0"/>
        <w:autoSpaceDN w:val="0"/>
        <w:adjustRightInd w:val="0"/>
        <w:spacing w:line="276" w:lineRule="auto"/>
        <w:jc w:val="right"/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1B51">
        <w:rPr>
          <w:b/>
          <w:sz w:val="28"/>
          <w:szCs w:val="28"/>
        </w:rPr>
        <w:t>План реализации муниципальной программы Сеченовского муниципального округа Нижегородской области</w:t>
      </w:r>
    </w:p>
    <w:p w:rsidR="00CC1B51" w:rsidRPr="00CC1B51" w:rsidRDefault="00CC1B51" w:rsidP="00CC1B5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C1B51">
        <w:rPr>
          <w:rFonts w:eastAsia="Calibri"/>
          <w:b/>
          <w:sz w:val="28"/>
          <w:szCs w:val="28"/>
          <w:lang w:eastAsia="en-US"/>
        </w:rPr>
        <w:t>«Пожарная безопасность и защита населения и территорий Сеченовского муниципального округа Нижегородской области от чрезвычайных ситуаций»</w:t>
      </w:r>
    </w:p>
    <w:p w:rsidR="00CC1B51" w:rsidRPr="00CC1B51" w:rsidRDefault="00CC1B51" w:rsidP="00CC1B51">
      <w:pPr>
        <w:jc w:val="center"/>
        <w:rPr>
          <w:rFonts w:eastAsia="Calibri"/>
          <w:szCs w:val="26"/>
          <w:lang w:val="x-none" w:eastAsia="en-US"/>
        </w:rPr>
      </w:pPr>
    </w:p>
    <w:tbl>
      <w:tblPr>
        <w:tblpPr w:leftFromText="180" w:rightFromText="180" w:vertAnchor="text" w:tblpX="-485" w:tblpY="1"/>
        <w:tblOverlap w:val="never"/>
        <w:tblW w:w="15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9"/>
        <w:gridCol w:w="1984"/>
        <w:gridCol w:w="1418"/>
        <w:gridCol w:w="1417"/>
        <w:gridCol w:w="2835"/>
        <w:gridCol w:w="2268"/>
        <w:gridCol w:w="2552"/>
      </w:tblGrid>
      <w:tr w:rsidR="00CC1B51" w:rsidRPr="00CC1B51" w:rsidTr="00B56E31"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Срок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Непосредственный результат (краткое описание)</w:t>
            </w:r>
          </w:p>
        </w:tc>
      </w:tr>
      <w:tr w:rsidR="00CC1B51" w:rsidRPr="00CC1B51" w:rsidTr="00B56E31"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51" w:rsidRPr="00CC1B51" w:rsidRDefault="00CC1B51" w:rsidP="00CC1B51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51" w:rsidRPr="00CC1B51" w:rsidRDefault="00CC1B51" w:rsidP="00CC1B51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 xml:space="preserve">окончания </w:t>
            </w:r>
            <w:proofErr w:type="spellStart"/>
            <w:r w:rsidRPr="00CC1B51">
              <w:rPr>
                <w:sz w:val="26"/>
                <w:szCs w:val="26"/>
              </w:rPr>
              <w:t>реализа</w:t>
            </w:r>
            <w:proofErr w:type="spellEnd"/>
            <w:r w:rsidRPr="00CC1B51">
              <w:rPr>
                <w:sz w:val="26"/>
                <w:szCs w:val="26"/>
              </w:rPr>
              <w:t>-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CC1B51">
              <w:rPr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1 год планового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2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3 год планового периода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8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C1B51">
              <w:rPr>
                <w:b/>
              </w:rPr>
              <w:t>Подпрограмма 1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B51">
              <w:rPr>
                <w:b/>
              </w:rPr>
              <w:t>«Обеспечение пожарной безопасности на территории Сеченовского муниципального округа».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</w:pPr>
            <w:r w:rsidRPr="00CC1B51">
              <w:t>Администрация Сеченовского муниципального 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1.1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C1B51">
              <w:rPr>
                <w:color w:val="000000"/>
              </w:rPr>
              <w:lastRenderedPageBreak/>
              <w:t>Противопожарные мероприятия в общеобразовательных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lastRenderedPageBreak/>
              <w:t xml:space="preserve">Управление </w:t>
            </w:r>
            <w:r w:rsidRPr="00CC1B51">
              <w:lastRenderedPageBreak/>
              <w:t>образования, по делам молодёжи и спорта (по всем общеобразовательным учреждениям)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lastRenderedPageBreak/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1777,6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1435,5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1492,9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C1B51">
              <w:rPr>
                <w:color w:val="000000"/>
              </w:rPr>
              <w:lastRenderedPageBreak/>
              <w:t xml:space="preserve"> Мероприятие 1.2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дошкольных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>Управление образования, по делам молодёжи и спорта, муниципальные дошкольные 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1419,5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1235,5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1535,9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 xml:space="preserve"> Мероприятие 1.3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учреждениях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>Управление образования, по делам молодёжи и спорта, муниципальные учреждения дополнительного  образования, 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95,3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98,7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102,0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Мероприятие 1.4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Расходы на обеспечение пожарной безопасности в аппарате образовательного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 xml:space="preserve">Управление образования, по делам молодёжи и спорта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7,5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7,5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1.5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домах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922,0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844,0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855,9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lastRenderedPageBreak/>
              <w:t>Мероприятие 1.6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музее имени И.М. Сеченова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  <w:jc w:val="center"/>
            </w:pPr>
            <w:r w:rsidRPr="00CC1B51">
              <w:t>15,4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  <w:jc w:val="center"/>
            </w:pPr>
            <w:r w:rsidRPr="00CC1B51">
              <w:t>18,8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  <w:jc w:val="center"/>
            </w:pPr>
            <w:r w:rsidRPr="00CC1B51">
              <w:t>19,1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1.7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библиотеках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bCs/>
              </w:rPr>
            </w:pPr>
            <w:r w:rsidRPr="00CC1B51">
              <w:rPr>
                <w:bCs/>
              </w:rPr>
              <w:t>Отдел культуры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  <w:jc w:val="center"/>
            </w:pPr>
            <w:r w:rsidRPr="00CC1B51">
              <w:t>59,6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  <w:jc w:val="center"/>
            </w:pPr>
            <w:r w:rsidRPr="00CC1B51">
              <w:t>61,0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  <w:jc w:val="center"/>
            </w:pPr>
            <w:r w:rsidRPr="00CC1B51">
              <w:t>62,4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1.8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Мероприятия по предупреждению и ликвидации последствий ЧС и стихийных бедствий природного и техногенного характера.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1B51">
              <w:rPr>
                <w:color w:val="000000"/>
              </w:rPr>
              <w:t>281,0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1B51">
              <w:rPr>
                <w:color w:val="000000"/>
              </w:rPr>
              <w:t>281,0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1B51">
              <w:rPr>
                <w:color w:val="000000"/>
              </w:rPr>
              <w:t>281,0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 xml:space="preserve"> Мероприятие 1.9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жизнедеятельности подразделений МКУ «Местная пожарная охрана»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 xml:space="preserve">Администрация Сеченовского муниципального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32345,3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30455,5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30593,0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1.10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пожарной безопасности в территориальных отделах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bCs/>
              </w:rPr>
            </w:pPr>
            <w:r w:rsidRPr="00CC1B51">
              <w:rPr>
                <w:bCs/>
              </w:rPr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2229,5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100,0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1.11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пожарной безопасности ХЭК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bCs/>
              </w:rPr>
            </w:pPr>
            <w:r w:rsidRPr="00CC1B51">
              <w:rPr>
                <w:bCs/>
              </w:rPr>
              <w:t>Управление образования, по делам молодёжи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80,0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67,8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80,0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rPr>
                <w:b/>
                <w:snapToGrid w:val="0"/>
              </w:rPr>
            </w:pPr>
            <w:r w:rsidRPr="00CC1B51">
              <w:rPr>
                <w:b/>
                <w:snapToGrid w:val="0"/>
              </w:rPr>
              <w:t xml:space="preserve">Подпрограмма 2  </w:t>
            </w:r>
          </w:p>
          <w:p w:rsidR="00CC1B51" w:rsidRPr="00CC1B51" w:rsidRDefault="00CC1B51" w:rsidP="00CC1B51">
            <w:pPr>
              <w:widowControl w:val="0"/>
              <w:rPr>
                <w:b/>
                <w:snapToGrid w:val="0"/>
              </w:rPr>
            </w:pPr>
            <w:r w:rsidRPr="00CC1B51">
              <w:rPr>
                <w:b/>
                <w:snapToGrid w:val="0"/>
                <w:color w:val="000000"/>
              </w:rPr>
              <w:t xml:space="preserve">«Защита населения и территорий Сеченовского муниципального </w:t>
            </w:r>
            <w:r w:rsidRPr="00CC1B51">
              <w:rPr>
                <w:b/>
                <w:snapToGrid w:val="0"/>
                <w:color w:val="000000"/>
              </w:rPr>
              <w:lastRenderedPageBreak/>
              <w:t>округа от чрезвычайных ситуаций».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lastRenderedPageBreak/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 xml:space="preserve">Целью достижения результатов подпрограммы является подержание   достаточного </w:t>
            </w:r>
            <w:r w:rsidRPr="00CC1B51">
              <w:lastRenderedPageBreak/>
              <w:t>финансового резерва по предупреждению и ликвидации чрезвычайных ситуаций, содержание каналов связи и коммуникаций Системы-112, ЕДДС, МАСЦО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lastRenderedPageBreak/>
              <w:t xml:space="preserve">Целью достижения результатов подпрограммы является подержание   </w:t>
            </w:r>
            <w:r w:rsidRPr="00CC1B51">
              <w:lastRenderedPageBreak/>
              <w:t>достаточного финансового резерва по предупреждению и ликвидации чрезвычайных ситуаций, содержание каналов связи и коммуникаций Системы-112, ЕДДС, МАСЦО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lastRenderedPageBreak/>
              <w:t xml:space="preserve">Целью достижения результатов подпрограммы является подержание   достаточного </w:t>
            </w:r>
            <w:r w:rsidRPr="00CC1B51">
              <w:lastRenderedPageBreak/>
              <w:t>финансового резерва по предупреждению и ликвидации чрезвычайных ситуаций, содержание каналов связи и коммуникаций Системы-112, ЕДДС, МАСЦО,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lastRenderedPageBreak/>
              <w:t xml:space="preserve"> Мероприятие 2.1.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</w:t>
            </w:r>
            <w:r w:rsidRPr="00CC1B51">
              <w:t xml:space="preserve"> </w:t>
            </w:r>
            <w:r w:rsidRPr="00CC1B51">
              <w:rPr>
                <w:rFonts w:eastAsia="Calibri"/>
                <w:lang w:eastAsia="en-US"/>
              </w:rPr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rPr>
                <w:rFonts w:eastAsia="Calibri"/>
                <w:lang w:eastAsia="en-US"/>
              </w:rPr>
              <w:t>Формирование запаса материально-технических, продовольственных, медицинских и иных сре</w:t>
            </w:r>
            <w:proofErr w:type="gramStart"/>
            <w:r w:rsidRPr="00CC1B51">
              <w:rPr>
                <w:rFonts w:eastAsia="Calibri"/>
                <w:lang w:eastAsia="en-US"/>
              </w:rPr>
              <w:t>дств в ц</w:t>
            </w:r>
            <w:proofErr w:type="gramEnd"/>
            <w:r w:rsidRPr="00CC1B51">
              <w:rPr>
                <w:rFonts w:eastAsia="Calibri"/>
                <w:lang w:eastAsia="en-US"/>
              </w:rPr>
              <w:t>елях защиты населения и территории Сеченовского муниципального округа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</w:pPr>
            <w:r w:rsidRPr="00CC1B51"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0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Мероприятие 2.2.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Обслуживание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МЗ РАСЦО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</w:pPr>
            <w:r w:rsidRPr="00CC1B51"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953,0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1010,9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1040,2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Мероприятие 2.3</w:t>
            </w:r>
          </w:p>
          <w:p w:rsidR="00CC1B51" w:rsidRPr="00CC1B51" w:rsidRDefault="00CC1B51" w:rsidP="00CC1B51">
            <w:pPr>
              <w:jc w:val="both"/>
            </w:pPr>
            <w:r w:rsidRPr="00CC1B51">
              <w:t>Осуществление полномочий по первичному воинскому учету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Администрация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298,1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0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B51">
              <w:rPr>
                <w:b/>
              </w:rPr>
              <w:t xml:space="preserve">Подпрограмма 3: 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B51">
              <w:rPr>
                <w:b/>
              </w:rPr>
              <w:lastRenderedPageBreak/>
              <w:t>«Обеспечение реализации муниципальной Программы».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lastRenderedPageBreak/>
              <w:t xml:space="preserve">Администрация </w:t>
            </w:r>
            <w:r w:rsidRPr="00CC1B51">
              <w:lastRenderedPageBreak/>
              <w:t>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lastRenderedPageBreak/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 xml:space="preserve">Целью достижения </w:t>
            </w:r>
            <w:r w:rsidRPr="00CC1B51">
              <w:lastRenderedPageBreak/>
              <w:t>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lastRenderedPageBreak/>
              <w:t xml:space="preserve">Целью достижения </w:t>
            </w:r>
            <w:r w:rsidRPr="00CC1B51">
              <w:lastRenderedPageBreak/>
              <w:t>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lastRenderedPageBreak/>
              <w:t xml:space="preserve">Целью достижения </w:t>
            </w:r>
            <w:r w:rsidRPr="00CC1B51">
              <w:lastRenderedPageBreak/>
              <w:t>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работоспособности.</w:t>
            </w:r>
          </w:p>
        </w:tc>
      </w:tr>
      <w:tr w:rsidR="00CC1B51" w:rsidRPr="00CC1B51" w:rsidTr="00B56E31"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lastRenderedPageBreak/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rPr>
                <w:color w:val="000000"/>
              </w:rPr>
              <w:t>Мероприятие 3.1.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жизнедеятельности  Единой дежурно-диспетчерской службы администрации Сеченовского муниципального округа, Системы – 112 Сеченовского муниципального округа.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Администрация Сеченовского муниципального округа, ЕДДС администрации Сеченовского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7448,2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6069,8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  <w:r w:rsidRPr="00CC1B51">
              <w:t>6283,3</w:t>
            </w:r>
          </w:p>
        </w:tc>
      </w:tr>
      <w:tr w:rsidR="00CC1B51" w:rsidRPr="00CC1B51" w:rsidTr="00B56E31">
        <w:trPr>
          <w:trHeight w:val="562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C1B51">
              <w:rPr>
                <w:b/>
              </w:rPr>
              <w:t>Итого по программе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B51">
              <w:rPr>
                <w:b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B51">
              <w:rPr>
                <w:b/>
              </w:rPr>
              <w:t>2024г.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C1B51">
              <w:rPr>
                <w:b/>
              </w:rPr>
              <w:t>2026г.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  <w:rPr>
                <w:b/>
              </w:rPr>
            </w:pPr>
            <w:r w:rsidRPr="00CC1B51">
              <w:rPr>
                <w:b/>
              </w:rPr>
              <w:t>47633,9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  <w:rPr>
                <w:b/>
              </w:rPr>
            </w:pPr>
            <w:r w:rsidRPr="00CC1B51">
              <w:rPr>
                <w:b/>
              </w:rPr>
              <w:t>41686,0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  <w:rPr>
                <w:b/>
              </w:rPr>
            </w:pPr>
            <w:r w:rsidRPr="00CC1B51">
              <w:rPr>
                <w:b/>
              </w:rPr>
              <w:t>42453,2</w:t>
            </w:r>
          </w:p>
        </w:tc>
      </w:tr>
      <w:tr w:rsidR="00CC1B51" w:rsidRPr="00CC1B51" w:rsidTr="00B56E31">
        <w:trPr>
          <w:trHeight w:val="70"/>
        </w:trPr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</w:pPr>
          </w:p>
        </w:tc>
      </w:tr>
    </w:tbl>
    <w:p w:rsidR="00CC1B51" w:rsidRPr="00CC1B51" w:rsidRDefault="00CC1B51" w:rsidP="00CC1B51"/>
    <w:p w:rsidR="00CC1B51" w:rsidRPr="00CC1B51" w:rsidRDefault="00CC1B51" w:rsidP="00CC1B51"/>
    <w:p w:rsidR="00CC1B51" w:rsidRPr="00CC1B51" w:rsidRDefault="00CC1B51" w:rsidP="00CC1B51"/>
    <w:p w:rsidR="00CC1B51" w:rsidRPr="00CC1B51" w:rsidRDefault="00CC1B51" w:rsidP="00CC1B51"/>
    <w:p w:rsidR="00CC1B51" w:rsidRPr="00CC1B51" w:rsidRDefault="00CC1B51" w:rsidP="00CC1B51"/>
    <w:p w:rsidR="00CC1B51" w:rsidRPr="00CC1B51" w:rsidRDefault="00CC1B51" w:rsidP="00CC1B51"/>
    <w:p w:rsidR="00CC1B51" w:rsidRPr="00CC1B51" w:rsidRDefault="00CC1B51" w:rsidP="00CC1B51"/>
    <w:p w:rsidR="00CC1B51" w:rsidRPr="00CC1B51" w:rsidRDefault="00CC1B51" w:rsidP="00CC1B51">
      <w:pPr>
        <w:rPr>
          <w:vanish/>
        </w:rPr>
      </w:pPr>
    </w:p>
    <w:p w:rsidR="00CC1B51" w:rsidRPr="00CC1B51" w:rsidRDefault="00CC1B51" w:rsidP="00CC1B51">
      <w:pPr>
        <w:rPr>
          <w:vanish/>
        </w:rPr>
      </w:pPr>
    </w:p>
    <w:p w:rsidR="00CC1B51" w:rsidRPr="00CC1B51" w:rsidRDefault="00CC1B51" w:rsidP="00CC1B51">
      <w:pPr>
        <w:rPr>
          <w:vanish/>
        </w:rPr>
      </w:pPr>
    </w:p>
    <w:p w:rsidR="00CC1B51" w:rsidRPr="00CC1B51" w:rsidRDefault="00CC1B51" w:rsidP="00CC1B51">
      <w:pPr>
        <w:rPr>
          <w:vanish/>
        </w:rPr>
      </w:pPr>
    </w:p>
    <w:p w:rsidR="00CC1B51" w:rsidRPr="00CC1B51" w:rsidRDefault="00CC1B51" w:rsidP="00CC1B51">
      <w:pPr>
        <w:rPr>
          <w:vanish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page" w:horzAnchor="margin" w:tblpXSpec="center" w:tblpY="3065"/>
        <w:tblW w:w="14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8"/>
        <w:gridCol w:w="1198"/>
        <w:gridCol w:w="1331"/>
        <w:gridCol w:w="1332"/>
        <w:gridCol w:w="1198"/>
        <w:gridCol w:w="1065"/>
        <w:gridCol w:w="1331"/>
        <w:gridCol w:w="1198"/>
        <w:gridCol w:w="1198"/>
        <w:gridCol w:w="1065"/>
        <w:gridCol w:w="1331"/>
        <w:gridCol w:w="1198"/>
      </w:tblGrid>
      <w:tr w:rsidR="00CC1B51" w:rsidRPr="00CC1B51" w:rsidTr="00B56E31">
        <w:trPr>
          <w:trHeight w:val="390"/>
        </w:trPr>
        <w:tc>
          <w:tcPr>
            <w:tcW w:w="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Финансирование на первый год планового периода, тыс. руб.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Финансирование на второй год планового периода, тыс. руб.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Финансирование на третий год планового периода, тыс. руб.</w:t>
            </w:r>
          </w:p>
        </w:tc>
      </w:tr>
      <w:tr w:rsidR="00CC1B51" w:rsidRPr="00CC1B51" w:rsidTr="00B56E31">
        <w:trPr>
          <w:trHeight w:val="59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Областной бюджет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C1B51">
              <w:t>Федераль</w:t>
            </w:r>
            <w:proofErr w:type="spellEnd"/>
            <w:r w:rsidRPr="00CC1B51">
              <w:t xml:space="preserve"> </w:t>
            </w:r>
            <w:proofErr w:type="spellStart"/>
            <w:r w:rsidRPr="00CC1B51">
              <w:t>ный</w:t>
            </w:r>
            <w:proofErr w:type="spellEnd"/>
            <w:proofErr w:type="gramEnd"/>
            <w:r w:rsidRPr="00CC1B51">
              <w:t xml:space="preserve">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 xml:space="preserve"> Бюджет </w:t>
            </w:r>
            <w:proofErr w:type="spellStart"/>
            <w:r w:rsidRPr="00CC1B51">
              <w:t>мун</w:t>
            </w:r>
            <w:proofErr w:type="spellEnd"/>
            <w:r w:rsidRPr="00CC1B51">
              <w:t>. округа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Прочие источники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Областной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</w:pPr>
            <w:r w:rsidRPr="00CC1B51">
              <w:t xml:space="preserve"> Бюджет </w:t>
            </w:r>
            <w:proofErr w:type="spellStart"/>
            <w:r w:rsidRPr="00CC1B51">
              <w:t>мун</w:t>
            </w:r>
            <w:proofErr w:type="spellEnd"/>
            <w:r w:rsidRPr="00CC1B51">
              <w:t>.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Прочие источники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Областной бюджет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Федеральный бюджет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 xml:space="preserve"> Бюджет </w:t>
            </w:r>
            <w:proofErr w:type="spellStart"/>
            <w:r w:rsidRPr="00CC1B51">
              <w:t>мун</w:t>
            </w:r>
            <w:proofErr w:type="spellEnd"/>
            <w:r w:rsidRPr="00CC1B51">
              <w:t>.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Прочие источники</w:t>
            </w:r>
          </w:p>
        </w:tc>
      </w:tr>
      <w:tr w:rsidR="00CC1B51" w:rsidRPr="00CC1B51" w:rsidTr="00B56E31">
        <w:trPr>
          <w:trHeight w:val="19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19</w:t>
            </w:r>
          </w:p>
        </w:tc>
      </w:tr>
      <w:tr w:rsidR="00CC1B51" w:rsidRPr="00CC1B51" w:rsidTr="00B56E31">
        <w:trPr>
          <w:trHeight w:val="403"/>
        </w:trPr>
        <w:tc>
          <w:tcPr>
            <w:tcW w:w="14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center"/>
              <w:rPr>
                <w:rFonts w:eastAsia="Calibri"/>
                <w:lang w:val="x-none" w:eastAsia="en-US"/>
              </w:rPr>
            </w:pPr>
            <w:r w:rsidRPr="00CC1B51">
              <w:rPr>
                <w:rFonts w:eastAsia="Calibri"/>
                <w:b/>
                <w:lang w:val="x-none" w:eastAsia="en-US"/>
              </w:rPr>
              <w:t xml:space="preserve">Муниципальная программа Сеченовского муниципального </w:t>
            </w:r>
            <w:r w:rsidRPr="00CC1B51">
              <w:rPr>
                <w:rFonts w:eastAsia="Calibri"/>
                <w:b/>
                <w:lang w:eastAsia="en-US"/>
              </w:rPr>
              <w:t>округа</w:t>
            </w:r>
            <w:r w:rsidRPr="00CC1B51">
              <w:rPr>
                <w:rFonts w:eastAsia="Calibri"/>
                <w:b/>
                <w:lang w:val="x-none" w:eastAsia="en-US"/>
              </w:rPr>
              <w:t xml:space="preserve"> Нижегородской области</w:t>
            </w:r>
            <w:r w:rsidRPr="00CC1B51">
              <w:rPr>
                <w:rFonts w:eastAsia="Calibri"/>
                <w:b/>
                <w:lang w:eastAsia="en-US"/>
              </w:rPr>
              <w:t>:</w:t>
            </w:r>
            <w:r w:rsidRPr="00CC1B51">
              <w:rPr>
                <w:rFonts w:eastAsia="Calibri"/>
                <w:b/>
                <w:lang w:val="x-none" w:eastAsia="en-US"/>
              </w:rPr>
              <w:t xml:space="preserve"> </w:t>
            </w:r>
            <w:r w:rsidRPr="00CC1B51">
              <w:rPr>
                <w:rFonts w:eastAsia="Calibri"/>
                <w:b/>
                <w:lang w:eastAsia="en-US"/>
              </w:rPr>
              <w:t>«Пожарная безопасность и защита населения и территорий Сеченовского муниципального округа Нижегородской области от чрезвычайных ситуаций».</w:t>
            </w:r>
          </w:p>
        </w:tc>
      </w:tr>
      <w:tr w:rsidR="00CC1B51" w:rsidRPr="00CC1B51" w:rsidTr="00B56E31">
        <w:trPr>
          <w:trHeight w:val="2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47633,9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41686,0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</w:pPr>
            <w:r w:rsidRPr="00CC1B51">
              <w:t xml:space="preserve">   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42453,2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</w:pPr>
            <w:r w:rsidRPr="00CC1B51">
              <w:t xml:space="preserve">    0,00</w:t>
            </w:r>
          </w:p>
        </w:tc>
      </w:tr>
      <w:tr w:rsidR="00CC1B51" w:rsidRPr="00CC1B51" w:rsidTr="00B56E31">
        <w:trPr>
          <w:trHeight w:val="195"/>
        </w:trPr>
        <w:tc>
          <w:tcPr>
            <w:tcW w:w="14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 w:rsidRPr="00CC1B51">
              <w:rPr>
                <w:b/>
                <w:snapToGrid w:val="0"/>
              </w:rPr>
              <w:t>Подпрограмма 1: «Обеспечение пожарной безопасности на территории Сеченовского муниципального округа».</w:t>
            </w:r>
          </w:p>
        </w:tc>
      </w:tr>
      <w:tr w:rsidR="00CC1B51" w:rsidRPr="00CC1B51" w:rsidTr="00B56E31">
        <w:trPr>
          <w:trHeight w:val="19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lastRenderedPageBreak/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39232,7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34605,3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35129,7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</w:tr>
      <w:tr w:rsidR="00CC1B51" w:rsidRPr="00CC1B51" w:rsidTr="00B56E31">
        <w:trPr>
          <w:trHeight w:val="195"/>
        </w:trPr>
        <w:tc>
          <w:tcPr>
            <w:tcW w:w="14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jc w:val="center"/>
              <w:rPr>
                <w:snapToGrid w:val="0"/>
              </w:rPr>
            </w:pPr>
            <w:r w:rsidRPr="00CC1B51">
              <w:rPr>
                <w:b/>
                <w:snapToGrid w:val="0"/>
              </w:rPr>
              <w:t xml:space="preserve">Подпрограмма 2: </w:t>
            </w:r>
            <w:r w:rsidRPr="00CC1B51">
              <w:rPr>
                <w:b/>
                <w:snapToGrid w:val="0"/>
                <w:color w:val="000000"/>
              </w:rPr>
              <w:t>«Защита населения и территорий Сеченовского муниципального округа от чрезвычайных ситуаций».</w:t>
            </w:r>
          </w:p>
        </w:tc>
      </w:tr>
      <w:tr w:rsidR="00CC1B51" w:rsidRPr="00CC1B51" w:rsidTr="00B56E31">
        <w:trPr>
          <w:trHeight w:val="20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953,0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1010,9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00,0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1040,2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</w:tr>
      <w:tr w:rsidR="00CC1B51" w:rsidRPr="00CC1B51" w:rsidTr="00B56E31">
        <w:trPr>
          <w:trHeight w:val="195"/>
        </w:trPr>
        <w:tc>
          <w:tcPr>
            <w:tcW w:w="146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jc w:val="center"/>
              <w:rPr>
                <w:rFonts w:ascii="Arial" w:hAnsi="Arial"/>
                <w:snapToGrid w:val="0"/>
              </w:rPr>
            </w:pPr>
            <w:r w:rsidRPr="00CC1B51">
              <w:rPr>
                <w:b/>
                <w:bCs/>
                <w:snapToGrid w:val="0"/>
              </w:rPr>
              <w:t xml:space="preserve">Подпрограмма 3: </w:t>
            </w:r>
            <w:r w:rsidRPr="00CC1B51">
              <w:rPr>
                <w:b/>
                <w:snapToGrid w:val="0"/>
              </w:rPr>
              <w:t>«Обеспечение реализации муниципальной Программы».</w:t>
            </w:r>
          </w:p>
        </w:tc>
      </w:tr>
      <w:tr w:rsidR="00CC1B51" w:rsidRPr="00CC1B51" w:rsidTr="00B56E31">
        <w:trPr>
          <w:trHeight w:val="60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7448,2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6069,8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6283,3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0,00</w:t>
            </w:r>
          </w:p>
        </w:tc>
      </w:tr>
    </w:tbl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1B51" w:rsidRPr="00CC1B51" w:rsidRDefault="00CC1B51" w:rsidP="00CC1B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C1B51">
        <w:rPr>
          <w:b/>
          <w:sz w:val="28"/>
          <w:szCs w:val="28"/>
        </w:rPr>
        <w:t>Краткое обоснование необходимости каждого мероприятия для достижения непосредственного результата соответствующего основного мероприятия подпрограммы муниципальной программы.</w:t>
      </w:r>
    </w:p>
    <w:p w:rsidR="00CC1B51" w:rsidRPr="00CC1B51" w:rsidRDefault="00CC1B51" w:rsidP="00CC1B5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35"/>
        <w:tblOverlap w:val="never"/>
        <w:tblW w:w="150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3"/>
        <w:gridCol w:w="2648"/>
        <w:gridCol w:w="1219"/>
        <w:gridCol w:w="1221"/>
        <w:gridCol w:w="2169"/>
        <w:gridCol w:w="542"/>
        <w:gridCol w:w="1582"/>
        <w:gridCol w:w="343"/>
        <w:gridCol w:w="271"/>
        <w:gridCol w:w="1827"/>
      </w:tblGrid>
      <w:tr w:rsidR="00CC1B51" w:rsidRPr="00CC1B51" w:rsidTr="00B56E31">
        <w:trPr>
          <w:trHeight w:val="59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Срок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Непосредственный результат (краткое описание)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51" w:rsidRPr="00CC1B51" w:rsidRDefault="00CC1B51" w:rsidP="00CC1B51">
            <w:pPr>
              <w:rPr>
                <w:sz w:val="26"/>
                <w:szCs w:val="26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51" w:rsidRPr="00CC1B51" w:rsidRDefault="00CC1B51" w:rsidP="00CC1B51">
            <w:pPr>
              <w:rPr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начала реализации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 xml:space="preserve">окончания </w:t>
            </w:r>
            <w:proofErr w:type="spellStart"/>
            <w:r w:rsidRPr="00CC1B51">
              <w:rPr>
                <w:sz w:val="26"/>
                <w:szCs w:val="26"/>
              </w:rPr>
              <w:t>реализа</w:t>
            </w:r>
            <w:proofErr w:type="spellEnd"/>
            <w:r w:rsidRPr="00CC1B51">
              <w:rPr>
                <w:sz w:val="26"/>
                <w:szCs w:val="26"/>
              </w:rPr>
              <w:t>-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CC1B51">
              <w:rPr>
                <w:sz w:val="26"/>
                <w:szCs w:val="26"/>
              </w:rPr>
              <w:t>ции</w:t>
            </w:r>
            <w:proofErr w:type="spellEnd"/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1 год планового периода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2 год планового периода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3 год планового периода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4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5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C1B51">
              <w:rPr>
                <w:sz w:val="26"/>
                <w:szCs w:val="26"/>
              </w:rPr>
              <w:t>7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C1B51">
              <w:rPr>
                <w:b/>
              </w:rPr>
              <w:lastRenderedPageBreak/>
              <w:t>Подпрограмма 1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B51">
              <w:rPr>
                <w:b/>
              </w:rPr>
              <w:t>«Обеспечение пожарной безопасности на территории Сеченовского муниципального округа».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</w:pPr>
            <w:r w:rsidRPr="00CC1B51">
              <w:t>Администрация Сеченовского муниципального 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1B51">
              <w:t xml:space="preserve"> Целью 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sz w:val="26"/>
                <w:szCs w:val="20"/>
              </w:rPr>
            </w:pPr>
            <w:r w:rsidRPr="00CC1B51"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sz w:val="26"/>
                <w:szCs w:val="20"/>
              </w:rPr>
            </w:pPr>
            <w:r w:rsidRPr="00CC1B51">
              <w:t>Целью достижения результатов подпрограммы является укрепление противопожарной защиты муниципальных объектов и предупреждение на них пожаров.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C1B51">
              <w:rPr>
                <w:color w:val="000000"/>
              </w:rPr>
              <w:t xml:space="preserve"> Мероприятие 1.1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общеобразовательных учреждениях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Управление образования, по делам молодёжи и спорта (по всем общеобразовательным учреждениям)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Содержание автоматической пожарной сигнализации, охранно-пожарной сигнализации и системы «Стрелец – Мониторинг» обеспечивает выполнение законодательства в области пожарной безопасности и антитеррористической защищённости объектов, передачи информации о пожаре непосредственно на пожарную часть.</w:t>
            </w:r>
          </w:p>
          <w:p w:rsidR="00CC1B51" w:rsidRPr="00CC1B51" w:rsidRDefault="00CC1B51" w:rsidP="00CC1B51">
            <w:pPr>
              <w:jc w:val="both"/>
              <w:rPr>
                <w:sz w:val="26"/>
                <w:szCs w:val="20"/>
              </w:rPr>
            </w:pP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 xml:space="preserve"> Мероприятие 1.2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дошкольных учреждениях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Управление образования, по делам молодёжи и спорта, муниципальные дошкольные образовательные учреждения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Ремонт, замена, установка автоматической пожарной сигнализации направлены на выполнение требований пожарной безопасности в муниципальных зданиях.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rPr>
                <w:color w:val="000000"/>
              </w:rPr>
              <w:t xml:space="preserve">Мероприятие 1.3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учреждениях дополнительного образования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 xml:space="preserve">Управление образования, по делам молодёжи и спорта, муниципальные учреждения дополнительного  образования, отдел </w:t>
            </w:r>
            <w:r w:rsidRPr="00CC1B51">
              <w:lastRenderedPageBreak/>
              <w:t>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lastRenderedPageBreak/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t>Перезарядка и приобретение огнетушителей способствует постоянной готовности огнетушителей к применению по предназначению.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lastRenderedPageBreak/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rPr>
                <w:color w:val="000000"/>
              </w:rPr>
              <w:t xml:space="preserve">Мероприятие 1.4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Расходы на обеспечение пожарной безопасности в аппарате образовательного учреждения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>Управление образования, по делам молодёжи и спорта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t>Проведение противопожарных мероприятий в здании управления образования, по делам молодёжи и спорта способствует снижению опасности возникновения пожара в здании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1.5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домах культуры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Отдел 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Проведение противопожарных мероприятий в домах культуры  способствует снижению опасности возникновения пожара в этих  зданиях.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1.6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музее имени И.М. Сеченова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sz w:val="26"/>
                <w:szCs w:val="20"/>
              </w:rPr>
            </w:pPr>
            <w:r w:rsidRPr="00CC1B51">
              <w:t>Отдел 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Проведение противопожарных мероприятий в музее  способствует снижению опасности возникновения пожара в здании.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1.7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Противопожарные мероприятия в библиотеках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sz w:val="26"/>
                <w:szCs w:val="20"/>
              </w:rPr>
            </w:pPr>
            <w:r w:rsidRPr="00CC1B51">
              <w:t>Отдел культуры и туризма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t xml:space="preserve">Обработка огнезащитным раствором деревянных конструкций крыш способствует снижение </w:t>
            </w:r>
            <w:proofErr w:type="spellStart"/>
            <w:r w:rsidRPr="00CC1B51">
              <w:t>пожароопасности</w:t>
            </w:r>
            <w:proofErr w:type="spellEnd"/>
            <w:r w:rsidRPr="00CC1B51">
              <w:t xml:space="preserve"> зданий.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1.8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Мероприятия по предупреждению и ликвидации последствий ЧС и стихийных бедствий природного и техногенного характера.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1B51">
              <w:t>Наличие целевого финансового резерва на случай чрезвычайных ситуаций обеспечивает оперативное решение при ликвидации аварийных и чрезвычайных ситуаций.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rPr>
                <w:color w:val="000000"/>
              </w:rPr>
              <w:t xml:space="preserve">Мероприятие 1.9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жизнедеятельности подразделений МКУ «Местная пожарная охрана»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rPr>
                <w:bCs/>
              </w:rPr>
              <w:t xml:space="preserve">Администрация Сеченовского муниципального округа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1B51">
              <w:t>Обеспечение жизнедеятельности подразделений МКУ «Местная пожарная охрана» необходимо для ликвидации пожаров на территории округа.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Мероприятие 1.10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пожарной безопасности в территориальных отделах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bCs/>
              </w:rPr>
            </w:pPr>
            <w:r w:rsidRPr="00CC1B51">
              <w:rPr>
                <w:bCs/>
              </w:rPr>
              <w:t xml:space="preserve">Администрация Сеченовского муниципального округа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1B51">
              <w:t>Обеспечение пожарной безопасности в территориальных отделах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lastRenderedPageBreak/>
              <w:t>Мероприятие 1.11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ind w:left="-60" w:firstLine="82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пожарной безопасности ХЭК УО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rPr>
                <w:bCs/>
              </w:rPr>
            </w:pPr>
            <w:r w:rsidRPr="00CC1B51">
              <w:rPr>
                <w:bCs/>
              </w:rPr>
              <w:t xml:space="preserve">Администрация Сеченовского муниципального округа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1B51">
              <w:t>Обеспечение пожарной безопасности ХЭК УО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rPr>
                <w:b/>
                <w:snapToGrid w:val="0"/>
              </w:rPr>
            </w:pPr>
            <w:r w:rsidRPr="00CC1B51">
              <w:rPr>
                <w:b/>
                <w:snapToGrid w:val="0"/>
              </w:rPr>
              <w:t>Подпрограмма 2</w:t>
            </w:r>
            <w:r w:rsidRPr="00CC1B51">
              <w:rPr>
                <w:rFonts w:ascii="Arial" w:hAnsi="Arial"/>
                <w:b/>
                <w:snapToGrid w:val="0"/>
              </w:rPr>
              <w:t xml:space="preserve"> </w:t>
            </w:r>
            <w:r w:rsidRPr="00CC1B51">
              <w:rPr>
                <w:b/>
                <w:snapToGrid w:val="0"/>
              </w:rPr>
              <w:t xml:space="preserve"> </w:t>
            </w:r>
          </w:p>
          <w:p w:rsidR="00CC1B51" w:rsidRPr="00CC1B51" w:rsidRDefault="00CC1B51" w:rsidP="00CC1B51">
            <w:pPr>
              <w:widowControl w:val="0"/>
              <w:rPr>
                <w:rFonts w:ascii="Arial" w:hAnsi="Arial"/>
                <w:b/>
                <w:snapToGrid w:val="0"/>
              </w:rPr>
            </w:pPr>
            <w:r w:rsidRPr="00CC1B51">
              <w:rPr>
                <w:b/>
                <w:snapToGrid w:val="0"/>
                <w:color w:val="000000"/>
              </w:rPr>
              <w:t>«Защита населения и территорий Сеченовского муниципального округа от чрезвычайных ситуаций».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1B51">
              <w:t xml:space="preserve"> Целью достижения результатов подпрограммы является содержание в рабочем состоянии   МАСЦО, каналов связи и коммуникаций Системы-112, ЕДДС в повседневном режиме и при аварийных и чрезвычайных ситуациях. 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Целью достижения результатов подпрограммы является содержание в рабочем состоянии   МАСЦО, каналов связи и коммуникаций Системы-112, ЕДДС в повседневном режиме и при аварийных и чрезвычайных ситуациях.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Целью достижения результатов подпрограммы является содержание в рабочем состоянии   МАСЦО, каналов связи и коммуникаций Системы-112, ЕДДС в повседневном режиме и при аварийных и чрезвычайных ситуациях.</w:t>
            </w:r>
          </w:p>
        </w:tc>
      </w:tr>
      <w:tr w:rsidR="00CC1B51" w:rsidRPr="00CC1B51" w:rsidTr="00CC1B51">
        <w:trPr>
          <w:trHeight w:val="274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Мероприятие 2.1.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Формирование запаса материально-технических, продовольственных, медицинских и иных сре</w:t>
            </w:r>
            <w:proofErr w:type="gramStart"/>
            <w:r w:rsidRPr="00CC1B51">
              <w:rPr>
                <w:color w:val="000000"/>
              </w:rPr>
              <w:t>дств в ц</w:t>
            </w:r>
            <w:proofErr w:type="gramEnd"/>
            <w:r w:rsidRPr="00CC1B51">
              <w:rPr>
                <w:color w:val="000000"/>
              </w:rPr>
              <w:t>елях защиты населения и территории Сеченовского муниципального округа от чрезвычайных ситуаций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</w:pPr>
            <w:r w:rsidRPr="00CC1B51"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rPr>
                <w:color w:val="000000"/>
              </w:rPr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t>В целях выполнения требований ГУ МЧС России по Нижегородской области и департамента региональной безопасности Нижегородской области создан запас  материально-технических, продовольственных, медицинских и иных сре</w:t>
            </w:r>
            <w:proofErr w:type="gramStart"/>
            <w:r w:rsidRPr="00CC1B51">
              <w:t>дств в ц</w:t>
            </w:r>
            <w:proofErr w:type="gramEnd"/>
            <w:r w:rsidRPr="00CC1B51">
              <w:t>елях защиты населения и территории Сеченовского муниципального округа от чрезвычайных ситуаций в натуральном виде.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rPr>
                <w:color w:val="000000"/>
              </w:rPr>
              <w:t xml:space="preserve">Мероприятие 2.2.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Обслуживание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МЗ РАСЦО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autoSpaceDE w:val="0"/>
              <w:autoSpaceDN w:val="0"/>
              <w:adjustRightInd w:val="0"/>
            </w:pPr>
            <w:r w:rsidRPr="00CC1B51"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Обеспечение работоспособности данной системы.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Мероприятие 2.3</w:t>
            </w:r>
          </w:p>
          <w:p w:rsidR="00CC1B51" w:rsidRPr="00CC1B51" w:rsidRDefault="00CC1B51" w:rsidP="00CC1B51">
            <w:pPr>
              <w:jc w:val="both"/>
            </w:pPr>
            <w:r w:rsidRPr="00CC1B51">
              <w:lastRenderedPageBreak/>
              <w:t>Осуществление полномочий по первичному воинскому учету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lastRenderedPageBreak/>
              <w:t xml:space="preserve">Администрация </w:t>
            </w:r>
            <w:r w:rsidRPr="00CC1B51">
              <w:lastRenderedPageBreak/>
              <w:t>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lastRenderedPageBreak/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Первичный воинский учет является одной из основных </w:t>
            </w:r>
            <w:r w:rsidRPr="00CC1B51">
              <w:rPr>
                <w:color w:val="000000"/>
              </w:rPr>
              <w:lastRenderedPageBreak/>
              <w:t>функций органов местного самоуправления.</w:t>
            </w:r>
          </w:p>
        </w:tc>
      </w:tr>
      <w:tr w:rsidR="00CC1B51" w:rsidRPr="00CC1B51" w:rsidTr="00B56E31">
        <w:trPr>
          <w:trHeight w:val="333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B51">
              <w:rPr>
                <w:b/>
              </w:rPr>
              <w:lastRenderedPageBreak/>
              <w:t xml:space="preserve">Подпрограмма 3:  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C1B51">
              <w:rPr>
                <w:b/>
              </w:rPr>
              <w:t>«Обеспечение реализации муниципальной Программы».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Администрация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</w:pPr>
            <w:r w:rsidRPr="00CC1B51"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Default="00CC1B51" w:rsidP="00CC1B51">
            <w:r w:rsidRPr="00CC1B51"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</w:t>
            </w:r>
          </w:p>
          <w:p w:rsidR="00CC1B51" w:rsidRPr="00CC1B51" w:rsidRDefault="00CC1B51" w:rsidP="00CC1B51"/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Целью достижения результатов подпрограммы является достаточное финансирование на содержание ЕДДС, Системы – 112 Администрации Сеченовского муниципального округа для обеспечения их нормальной работоспособности</w:t>
            </w:r>
          </w:p>
        </w:tc>
      </w:tr>
      <w:tr w:rsidR="00CC1B51" w:rsidRPr="00CC1B51" w:rsidTr="00B56E31">
        <w:trPr>
          <w:trHeight w:val="59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 xml:space="preserve"> </w:t>
            </w:r>
            <w:r w:rsidRPr="00CC1B51">
              <w:rPr>
                <w:sz w:val="26"/>
                <w:szCs w:val="20"/>
              </w:rPr>
              <w:t xml:space="preserve"> </w:t>
            </w:r>
            <w:r w:rsidRPr="00CC1B51">
              <w:rPr>
                <w:color w:val="000000"/>
              </w:rPr>
              <w:t>Мероприятие 3.1.</w:t>
            </w:r>
          </w:p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C1B51">
              <w:rPr>
                <w:color w:val="000000"/>
              </w:rPr>
              <w:t>Обеспечение жизнедеятельности  Единой дежурно-диспетчерской службы администрации Сеченовского муниципального округа, Системы – 112 Сеченовского муниципального округа.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r w:rsidRPr="00CC1B51">
              <w:t>Администрация Сеченовского муниципального округа, ЕДДС администрации Сеченовского муниципального округа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1B51">
              <w:t>2026г.</w:t>
            </w:r>
          </w:p>
        </w:tc>
        <w:tc>
          <w:tcPr>
            <w:tcW w:w="6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1" w:rsidRPr="00CC1B51" w:rsidRDefault="00CC1B51" w:rsidP="00CC1B51">
            <w:pPr>
              <w:jc w:val="both"/>
            </w:pPr>
            <w:r w:rsidRPr="00CC1B51">
              <w:t>Обеспечение жизнедеятельности  Единой дежурно-диспетчерской службы, Системы 112 Администрации Сеченовского муниципального округа является выполнением законодательства по содержанию органа повседневного управления Администрации в соответствии с ГОСТ.</w:t>
            </w:r>
          </w:p>
        </w:tc>
      </w:tr>
    </w:tbl>
    <w:p w:rsidR="00CC1B51" w:rsidRPr="00CC1B51" w:rsidRDefault="00CC1B51" w:rsidP="00CC1B51">
      <w:pPr>
        <w:jc w:val="center"/>
        <w:rPr>
          <w:rFonts w:eastAsia="Calibri"/>
          <w:szCs w:val="26"/>
          <w:lang w:val="x-none" w:eastAsia="en-US"/>
        </w:rPr>
      </w:pPr>
    </w:p>
    <w:p w:rsidR="0020357E" w:rsidRPr="00CC1B51" w:rsidRDefault="0020357E" w:rsidP="00CC1B51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x-none"/>
        </w:rPr>
      </w:pPr>
    </w:p>
    <w:sectPr w:rsidR="0020357E" w:rsidRPr="00CC1B51" w:rsidSect="0020357E">
      <w:pgSz w:w="16833" w:h="11908" w:orient="landscape"/>
      <w:pgMar w:top="1418" w:right="1134" w:bottom="851" w:left="1134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06" w:rsidRDefault="00D85806" w:rsidP="00B6139B">
      <w:r>
        <w:separator/>
      </w:r>
    </w:p>
  </w:endnote>
  <w:endnote w:type="continuationSeparator" w:id="0">
    <w:p w:rsidR="00D85806" w:rsidRDefault="00D8580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06" w:rsidRDefault="00D85806" w:rsidP="00B6139B">
      <w:r>
        <w:separator/>
      </w:r>
    </w:p>
  </w:footnote>
  <w:footnote w:type="continuationSeparator" w:id="0">
    <w:p w:rsidR="00D85806" w:rsidRDefault="00D8580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8037C"/>
    <w:multiLevelType w:val="singleLevel"/>
    <w:tmpl w:val="C35E98A6"/>
    <w:lvl w:ilvl="0">
      <w:start w:val="1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6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>
    <w:nsid w:val="25D35411"/>
    <w:multiLevelType w:val="singleLevel"/>
    <w:tmpl w:val="D3C4A4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D293C62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31FF5"/>
    <w:multiLevelType w:val="hybridMultilevel"/>
    <w:tmpl w:val="E9F02B1C"/>
    <w:lvl w:ilvl="0" w:tplc="4586A84A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6C414F"/>
    <w:multiLevelType w:val="multilevel"/>
    <w:tmpl w:val="579EA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>
    <w:nsid w:val="384E4757"/>
    <w:multiLevelType w:val="hybridMultilevel"/>
    <w:tmpl w:val="30C68422"/>
    <w:lvl w:ilvl="0" w:tplc="5054F68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>
    <w:nsid w:val="42EA3E3F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1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3">
    <w:nsid w:val="541E5971"/>
    <w:multiLevelType w:val="hybridMultilevel"/>
    <w:tmpl w:val="C7C6879A"/>
    <w:lvl w:ilvl="0" w:tplc="CDBE9E6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163E0"/>
    <w:multiLevelType w:val="multilevel"/>
    <w:tmpl w:val="B4FC9F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760"/>
        </w:tabs>
        <w:ind w:left="760" w:hanging="72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108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640"/>
        </w:tabs>
        <w:ind w:left="1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80"/>
        </w:tabs>
        <w:ind w:left="20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25">
    <w:nsid w:val="58003DD2"/>
    <w:multiLevelType w:val="multilevel"/>
    <w:tmpl w:val="B5B208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BE452C"/>
    <w:multiLevelType w:val="multilevel"/>
    <w:tmpl w:val="BBF89352"/>
    <w:lvl w:ilvl="0">
      <w:start w:val="1"/>
      <w:numFmt w:val="decimal"/>
      <w:lvlText w:val="%1."/>
      <w:lvlJc w:val="left"/>
      <w:rPr>
        <w:rFonts w:ascii="Times New Roman" w:eastAsia="MS Mincho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8317225"/>
    <w:multiLevelType w:val="hybridMultilevel"/>
    <w:tmpl w:val="B882EB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5748DB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4">
    <w:nsid w:val="729874E4"/>
    <w:multiLevelType w:val="hybridMultilevel"/>
    <w:tmpl w:val="9568284C"/>
    <w:lvl w:ilvl="0" w:tplc="DC065080">
      <w:start w:val="1"/>
      <w:numFmt w:val="decimal"/>
      <w:lvlText w:val="%1."/>
      <w:lvlJc w:val="left"/>
      <w:pPr>
        <w:ind w:left="959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>
    <w:nsid w:val="735838D8"/>
    <w:multiLevelType w:val="hybridMultilevel"/>
    <w:tmpl w:val="AE3A5F2E"/>
    <w:lvl w:ilvl="0" w:tplc="059CA87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B676419"/>
    <w:multiLevelType w:val="hybridMultilevel"/>
    <w:tmpl w:val="9B8024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5"/>
  </w:num>
  <w:num w:numId="4">
    <w:abstractNumId w:val="30"/>
  </w:num>
  <w:num w:numId="5">
    <w:abstractNumId w:val="19"/>
  </w:num>
  <w:num w:numId="6">
    <w:abstractNumId w:val="31"/>
  </w:num>
  <w:num w:numId="7">
    <w:abstractNumId w:val="7"/>
  </w:num>
  <w:num w:numId="8">
    <w:abstractNumId w:val="22"/>
  </w:num>
  <w:num w:numId="9">
    <w:abstractNumId w:val="14"/>
  </w:num>
  <w:num w:numId="10">
    <w:abstractNumId w:val="18"/>
  </w:num>
  <w:num w:numId="11">
    <w:abstractNumId w:val="21"/>
  </w:num>
  <w:num w:numId="12">
    <w:abstractNumId w:val="12"/>
  </w:num>
  <w:num w:numId="13">
    <w:abstractNumId w:val="4"/>
  </w:num>
  <w:num w:numId="14">
    <w:abstractNumId w:val="15"/>
  </w:num>
  <w:num w:numId="15">
    <w:abstractNumId w:val="9"/>
  </w:num>
  <w:num w:numId="16">
    <w:abstractNumId w:val="3"/>
  </w:num>
  <w:num w:numId="17">
    <w:abstractNumId w:val="6"/>
  </w:num>
  <w:num w:numId="18">
    <w:abstractNumId w:val="28"/>
  </w:num>
  <w:num w:numId="19">
    <w:abstractNumId w:val="27"/>
  </w:num>
  <w:num w:numId="20">
    <w:abstractNumId w:val="32"/>
  </w:num>
  <w:num w:numId="21">
    <w:abstractNumId w:val="16"/>
  </w:num>
  <w:num w:numId="22">
    <w:abstractNumId w:val="1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0"/>
  </w:num>
  <w:num w:numId="25">
    <w:abstractNumId w:val="29"/>
  </w:num>
  <w:num w:numId="26">
    <w:abstractNumId w:val="33"/>
  </w:num>
  <w:num w:numId="27">
    <w:abstractNumId w:val="5"/>
  </w:num>
  <w:num w:numId="28">
    <w:abstractNumId w:val="11"/>
  </w:num>
  <w:num w:numId="29">
    <w:abstractNumId w:val="1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6"/>
  </w:num>
  <w:num w:numId="34">
    <w:abstractNumId w:val="25"/>
  </w:num>
  <w:num w:numId="35">
    <w:abstractNumId w:val="13"/>
  </w:num>
  <w:num w:numId="36">
    <w:abstractNumId w:val="26"/>
  </w:num>
  <w:num w:numId="3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027F8"/>
    <w:rsid w:val="001079D2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57E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35A2B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0739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26A5"/>
    <w:rsid w:val="00CB489B"/>
    <w:rsid w:val="00CB51BA"/>
    <w:rsid w:val="00CB68F3"/>
    <w:rsid w:val="00CC1B51"/>
    <w:rsid w:val="00CC4AE0"/>
    <w:rsid w:val="00CC5D39"/>
    <w:rsid w:val="00CD2864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5806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C7226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07863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uiPriority w:val="9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uiPriority w:val="99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Название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аголовок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4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4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9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a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5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6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rsid w:val="00F07863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sid w:val="00F07863"/>
    <w:rPr>
      <w:vertAlign w:val="superscript"/>
    </w:rPr>
  </w:style>
  <w:style w:type="character" w:styleId="affa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b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c">
    <w:name w:val="Strong"/>
    <w:basedOn w:val="a0"/>
    <w:uiPriority w:val="22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d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e">
    <w:name w:val="Document Map"/>
    <w:basedOn w:val="a"/>
    <w:link w:val="afff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basedOn w:val="a0"/>
    <w:link w:val="affe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0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1">
    <w:name w:val="page number"/>
    <w:uiPriority w:val="99"/>
    <w:rsid w:val="00F07863"/>
    <w:rPr>
      <w:rFonts w:cs="Times New Roman"/>
    </w:rPr>
  </w:style>
  <w:style w:type="character" w:customStyle="1" w:styleId="afff2">
    <w:name w:val="Основной шрифт"/>
    <w:uiPriority w:val="99"/>
    <w:rsid w:val="00F07863"/>
  </w:style>
  <w:style w:type="character" w:customStyle="1" w:styleId="1b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3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c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4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5">
    <w:name w:val="annotation reference"/>
    <w:basedOn w:val="a0"/>
    <w:rsid w:val="00F07863"/>
    <w:rPr>
      <w:sz w:val="16"/>
      <w:szCs w:val="16"/>
    </w:rPr>
  </w:style>
  <w:style w:type="paragraph" w:styleId="afff6">
    <w:name w:val="annotation text"/>
    <w:basedOn w:val="a"/>
    <w:link w:val="afff7"/>
    <w:rsid w:val="00F07863"/>
    <w:rPr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rsid w:val="00F07863"/>
    <w:rPr>
      <w:b/>
      <w:bCs/>
    </w:rPr>
  </w:style>
  <w:style w:type="character" w:customStyle="1" w:styleId="afff9">
    <w:name w:val="Тема примечания Знак"/>
    <w:basedOn w:val="afff7"/>
    <w:link w:val="afff8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3A7F-5164-45F5-A774-D690CE93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2023-12-26T09:55:00Z</cp:lastPrinted>
  <dcterms:created xsi:type="dcterms:W3CDTF">2023-12-26T09:55:00Z</dcterms:created>
  <dcterms:modified xsi:type="dcterms:W3CDTF">2023-12-26T09:55:00Z</dcterms:modified>
</cp:coreProperties>
</file>